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EA694" w14:textId="74FD8B27" w:rsidR="00ED60D3" w:rsidRPr="00333A7A" w:rsidRDefault="00EC408D" w:rsidP="006862E7">
      <w:pPr>
        <w:spacing w:after="60" w:line="240" w:lineRule="auto"/>
        <w:jc w:val="center"/>
        <w:rPr>
          <w:rStyle w:val="Heading3Char"/>
          <w:rFonts w:ascii="Segoe UI" w:hAnsi="Segoe UI" w:cs="Segoe UI"/>
          <w:b/>
          <w:color w:val="auto"/>
          <w:sz w:val="22"/>
          <w:szCs w:val="22"/>
        </w:rPr>
      </w:pPr>
      <w:r w:rsidRPr="00333A7A">
        <w:rPr>
          <w:rFonts w:ascii="Segoe UI" w:hAnsi="Segoe UI" w:cs="Segoe UI"/>
          <w:noProof/>
        </w:rPr>
        <w:drawing>
          <wp:inline distT="0" distB="0" distL="0" distR="0" wp14:anchorId="4A27A04C" wp14:editId="5E702F34">
            <wp:extent cx="2625556" cy="960120"/>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6805" cy="960577"/>
                    </a:xfrm>
                    <a:prstGeom prst="rect">
                      <a:avLst/>
                    </a:prstGeom>
                  </pic:spPr>
                </pic:pic>
              </a:graphicData>
            </a:graphic>
          </wp:inline>
        </w:drawing>
      </w:r>
    </w:p>
    <w:p w14:paraId="4D143E7A" w14:textId="1F4917F2" w:rsidR="00EC408D" w:rsidRPr="00333A7A" w:rsidRDefault="00EC408D" w:rsidP="00881A71">
      <w:pPr>
        <w:spacing w:after="60" w:line="240" w:lineRule="auto"/>
        <w:jc w:val="center"/>
        <w:rPr>
          <w:rStyle w:val="Heading3Char"/>
          <w:rFonts w:ascii="Segoe UI" w:hAnsi="Segoe UI" w:cs="Segoe UI"/>
          <w:b/>
          <w:color w:val="auto"/>
          <w:sz w:val="22"/>
          <w:szCs w:val="22"/>
        </w:rPr>
      </w:pPr>
    </w:p>
    <w:p w14:paraId="72877678" w14:textId="0C237E31" w:rsidR="00DE773A" w:rsidRDefault="00D5090F" w:rsidP="008422C0">
      <w:pPr>
        <w:spacing w:after="360" w:line="240" w:lineRule="auto"/>
        <w:jc w:val="center"/>
        <w:rPr>
          <w:rFonts w:ascii="Segoe UI" w:hAnsi="Segoe UI" w:cs="Segoe UI"/>
          <w:b/>
          <w:sz w:val="28"/>
        </w:rPr>
      </w:pPr>
      <w:r>
        <w:rPr>
          <w:rFonts w:ascii="Segoe UI" w:hAnsi="Segoe UI" w:cs="Segoe UI"/>
          <w:b/>
          <w:noProof/>
          <w:sz w:val="28"/>
        </w:rPr>
        <w:drawing>
          <wp:inline distT="0" distB="0" distL="0" distR="0" wp14:anchorId="48ACC4FD" wp14:editId="775B2D28">
            <wp:extent cx="6095902" cy="724099"/>
            <wp:effectExtent l="0" t="0" r="635" b="0"/>
            <wp:docPr id="1746424105" name="Picture 2" descr="A close-up of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424105" name="Picture 2" descr="A close-up of a banner&#10;&#10;Description automatically generated"/>
                    <pic:cNvPicPr/>
                  </pic:nvPicPr>
                  <pic:blipFill rotWithShape="1">
                    <a:blip r:embed="rId9">
                      <a:extLst>
                        <a:ext uri="{28A0092B-C50C-407E-A947-70E740481C1C}">
                          <a14:useLocalDpi xmlns:a14="http://schemas.microsoft.com/office/drawing/2010/main" val="0"/>
                        </a:ext>
                      </a:extLst>
                    </a:blip>
                    <a:srcRect t="35475" b="36631"/>
                    <a:stretch/>
                  </pic:blipFill>
                  <pic:spPr bwMode="auto">
                    <a:xfrm>
                      <a:off x="0" y="0"/>
                      <a:ext cx="6271596" cy="744969"/>
                    </a:xfrm>
                    <a:prstGeom prst="rect">
                      <a:avLst/>
                    </a:prstGeom>
                    <a:ln>
                      <a:noFill/>
                    </a:ln>
                    <a:extLst>
                      <a:ext uri="{53640926-AAD7-44D8-BBD7-CCE9431645EC}">
                        <a14:shadowObscured xmlns:a14="http://schemas.microsoft.com/office/drawing/2010/main"/>
                      </a:ext>
                    </a:extLst>
                  </pic:spPr>
                </pic:pic>
              </a:graphicData>
            </a:graphic>
          </wp:inline>
        </w:drawing>
      </w:r>
    </w:p>
    <w:p w14:paraId="230DD101" w14:textId="75397824" w:rsidR="001C5D44" w:rsidRDefault="006D522B" w:rsidP="006D522B">
      <w:pPr>
        <w:spacing w:after="120" w:line="240" w:lineRule="auto"/>
        <w:jc w:val="center"/>
        <w:rPr>
          <w:rFonts w:ascii="Segoe UI" w:hAnsi="Segoe UI" w:cs="Segoe UI"/>
          <w:b/>
          <w:sz w:val="28"/>
        </w:rPr>
      </w:pPr>
      <w:r>
        <w:rPr>
          <w:rFonts w:ascii="Segoe UI" w:hAnsi="Segoe UI" w:cs="Segoe UI"/>
          <w:b/>
          <w:sz w:val="48"/>
          <w:szCs w:val="48"/>
        </w:rPr>
        <w:t xml:space="preserve">Preliminary </w:t>
      </w:r>
      <w:r w:rsidR="00C77154" w:rsidRPr="00C77154">
        <w:rPr>
          <w:rFonts w:ascii="Segoe UI" w:hAnsi="Segoe UI" w:cs="Segoe UI"/>
          <w:b/>
          <w:sz w:val="48"/>
          <w:szCs w:val="48"/>
        </w:rPr>
        <w:t>Syllabus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3955"/>
      </w:tblGrid>
      <w:tr w:rsidR="001C5D44" w:rsidRPr="001C5D44" w14:paraId="478B3ECE" w14:textId="4BDD8982" w:rsidTr="001C5D44">
        <w:tc>
          <w:tcPr>
            <w:tcW w:w="5395" w:type="dxa"/>
          </w:tcPr>
          <w:p w14:paraId="5E10DA15" w14:textId="3A08159A" w:rsidR="001C5D44" w:rsidRPr="001C5D44" w:rsidRDefault="001C5D44" w:rsidP="001578D6">
            <w:pPr>
              <w:rPr>
                <w:rFonts w:ascii="Segoe UI" w:hAnsi="Segoe UI" w:cs="Segoe UI"/>
                <w:bCs/>
                <w:sz w:val="28"/>
              </w:rPr>
            </w:pPr>
            <w:r w:rsidRPr="001C5D44">
              <w:rPr>
                <w:rFonts w:ascii="Segoe UI" w:hAnsi="Segoe UI" w:cs="Segoe UI"/>
                <w:bCs/>
                <w:sz w:val="28"/>
              </w:rPr>
              <w:t>Fall Term 202</w:t>
            </w:r>
            <w:r w:rsidR="008B2D91">
              <w:rPr>
                <w:rFonts w:ascii="Segoe UI" w:hAnsi="Segoe UI" w:cs="Segoe UI"/>
                <w:bCs/>
                <w:sz w:val="28"/>
              </w:rPr>
              <w:t>5</w:t>
            </w:r>
          </w:p>
        </w:tc>
        <w:tc>
          <w:tcPr>
            <w:tcW w:w="3955" w:type="dxa"/>
          </w:tcPr>
          <w:p w14:paraId="0CF112F3" w14:textId="5C279281" w:rsidR="001C5D44" w:rsidRPr="001C5D44" w:rsidRDefault="001C5D44" w:rsidP="001578D6">
            <w:pPr>
              <w:rPr>
                <w:rFonts w:ascii="Segoe UI" w:hAnsi="Segoe UI" w:cs="Segoe UI"/>
                <w:bCs/>
                <w:sz w:val="28"/>
              </w:rPr>
            </w:pPr>
            <w:r w:rsidRPr="001C5D44">
              <w:rPr>
                <w:rFonts w:ascii="Segoe UI" w:hAnsi="Segoe UI" w:cs="Segoe UI"/>
                <w:bCs/>
                <w:sz w:val="28"/>
              </w:rPr>
              <w:t xml:space="preserve">Synchronous Online Mode </w:t>
            </w:r>
          </w:p>
        </w:tc>
      </w:tr>
      <w:tr w:rsidR="001C5D44" w:rsidRPr="00333A7A" w14:paraId="33219CA2" w14:textId="01F142AC" w:rsidTr="001C5D44">
        <w:tc>
          <w:tcPr>
            <w:tcW w:w="5395" w:type="dxa"/>
          </w:tcPr>
          <w:p w14:paraId="43F5433F" w14:textId="1814D7FC" w:rsidR="001C5D44" w:rsidRPr="001C5D44" w:rsidRDefault="006D522B" w:rsidP="001578D6">
            <w:pPr>
              <w:spacing w:after="360"/>
              <w:rPr>
                <w:rFonts w:ascii="Segoe UI" w:hAnsi="Segoe UI" w:cs="Segoe UI"/>
                <w:bCs/>
                <w:sz w:val="28"/>
              </w:rPr>
            </w:pPr>
            <w:r>
              <w:rPr>
                <w:rFonts w:ascii="Segoe UI" w:hAnsi="Segoe UI" w:cs="Segoe UI"/>
                <w:bCs/>
                <w:sz w:val="28"/>
              </w:rPr>
              <w:t>Mondays 7:00 – 8:50 PM (Eastern)</w:t>
            </w:r>
          </w:p>
        </w:tc>
        <w:tc>
          <w:tcPr>
            <w:tcW w:w="3955" w:type="dxa"/>
          </w:tcPr>
          <w:p w14:paraId="1F978186" w14:textId="67A55E33" w:rsidR="001C5D44" w:rsidRPr="001C5D44" w:rsidRDefault="001C5D44" w:rsidP="001578D6">
            <w:pPr>
              <w:spacing w:after="360"/>
              <w:rPr>
                <w:rFonts w:ascii="Segoe UI" w:hAnsi="Segoe UI" w:cs="Segoe UI"/>
                <w:bCs/>
                <w:sz w:val="28"/>
              </w:rPr>
            </w:pPr>
            <w:r w:rsidRPr="001C5D44">
              <w:rPr>
                <w:rFonts w:ascii="Segoe UI" w:hAnsi="Segoe UI" w:cs="Segoe UI"/>
                <w:bCs/>
                <w:sz w:val="28"/>
              </w:rPr>
              <w:t>plus asynchronous activities</w:t>
            </w:r>
          </w:p>
        </w:tc>
      </w:tr>
    </w:tbl>
    <w:p w14:paraId="2F3E664D" w14:textId="319A54E9" w:rsidR="00BE4591" w:rsidRPr="006F6132" w:rsidRDefault="00BE4591" w:rsidP="00BE4591">
      <w:pPr>
        <w:spacing w:after="120" w:line="240" w:lineRule="auto"/>
        <w:rPr>
          <w:rFonts w:ascii="Segoe UI" w:hAnsi="Segoe UI" w:cs="Segoe UI"/>
        </w:rPr>
      </w:pPr>
      <w:r w:rsidRPr="006F6132">
        <w:rPr>
          <w:rFonts w:ascii="Segoe UI" w:hAnsi="Segoe UI" w:cs="Segoe UI"/>
          <w:b/>
          <w:u w:val="single"/>
        </w:rPr>
        <w:t>Instructor:</w:t>
      </w:r>
      <w:r w:rsidR="00F3549A" w:rsidRPr="006F6132">
        <w:rPr>
          <w:rFonts w:ascii="Segoe UI" w:hAnsi="Segoe UI" w:cs="Segoe UI"/>
          <w:b/>
          <w:u w:val="single"/>
        </w:rPr>
        <w:br/>
      </w:r>
      <w:r w:rsidR="00AB41EE">
        <w:rPr>
          <w:rFonts w:ascii="Segoe UI" w:hAnsi="Segoe UI" w:cs="Segoe UI"/>
        </w:rPr>
        <w:t xml:space="preserve">Professor </w:t>
      </w:r>
      <w:r w:rsidRPr="006F6132">
        <w:rPr>
          <w:rFonts w:ascii="Segoe UI" w:hAnsi="Segoe UI" w:cs="Segoe UI"/>
        </w:rPr>
        <w:t xml:space="preserve">Lucinda Mosher, Th.D., </w:t>
      </w:r>
      <w:r w:rsidR="009B0E28" w:rsidRPr="006F6132">
        <w:rPr>
          <w:rFonts w:ascii="Segoe UI" w:hAnsi="Segoe UI" w:cs="Segoe UI"/>
        </w:rPr>
        <w:t>Director, Master of Arts in</w:t>
      </w:r>
      <w:r w:rsidRPr="006F6132">
        <w:rPr>
          <w:rFonts w:ascii="Segoe UI" w:hAnsi="Segoe UI" w:cs="Segoe UI"/>
        </w:rPr>
        <w:t xml:space="preserve"> </w:t>
      </w:r>
      <w:r w:rsidR="00EC408D" w:rsidRPr="006F6132">
        <w:rPr>
          <w:rFonts w:ascii="Segoe UI" w:hAnsi="Segoe UI" w:cs="Segoe UI"/>
        </w:rPr>
        <w:t>Interreligious</w:t>
      </w:r>
      <w:r w:rsidRPr="006F6132">
        <w:rPr>
          <w:rFonts w:ascii="Segoe UI" w:hAnsi="Segoe UI" w:cs="Segoe UI"/>
        </w:rPr>
        <w:t xml:space="preserve"> Studies</w:t>
      </w:r>
      <w:r w:rsidR="009B0E28" w:rsidRPr="006F6132">
        <w:rPr>
          <w:rFonts w:ascii="Segoe UI" w:hAnsi="Segoe UI" w:cs="Segoe UI"/>
        </w:rPr>
        <w:t xml:space="preserve"> Program</w:t>
      </w:r>
      <w:r w:rsidRPr="006F6132">
        <w:rPr>
          <w:rFonts w:ascii="Segoe UI" w:hAnsi="Segoe UI" w:cs="Segoe UI"/>
        </w:rPr>
        <w:br/>
      </w:r>
      <w:hyperlink r:id="rId10" w:history="1">
        <w:r w:rsidR="00EC408D" w:rsidRPr="006F6132">
          <w:rPr>
            <w:rStyle w:val="Hyperlink"/>
            <w:rFonts w:ascii="Segoe UI" w:hAnsi="Segoe UI" w:cs="Segoe UI"/>
          </w:rPr>
          <w:t>lmosher@hartfordinternational.edu</w:t>
        </w:r>
      </w:hyperlink>
      <w:r w:rsidR="00F625B1" w:rsidRPr="006F6132">
        <w:rPr>
          <w:rFonts w:ascii="Segoe UI" w:hAnsi="Segoe UI" w:cs="Segoe UI"/>
        </w:rPr>
        <w:t xml:space="preserve"> | </w:t>
      </w:r>
      <w:r w:rsidRPr="006F6132">
        <w:rPr>
          <w:rFonts w:ascii="Segoe UI" w:hAnsi="Segoe UI" w:cs="Segoe UI"/>
        </w:rPr>
        <w:t xml:space="preserve">Cell: (646) 335-2951 </w:t>
      </w:r>
    </w:p>
    <w:p w14:paraId="07E763F4" w14:textId="1138B0C0" w:rsidR="00BE4591" w:rsidRPr="006F6132" w:rsidRDefault="00BE4591" w:rsidP="007B1920">
      <w:pPr>
        <w:pStyle w:val="Default"/>
        <w:spacing w:after="120"/>
        <w:rPr>
          <w:rFonts w:ascii="Segoe UI" w:hAnsi="Segoe UI" w:cs="Segoe UI"/>
          <w:sz w:val="22"/>
          <w:szCs w:val="22"/>
        </w:rPr>
      </w:pPr>
      <w:r w:rsidRPr="006F6132">
        <w:rPr>
          <w:rFonts w:ascii="Segoe UI" w:hAnsi="Segoe UI" w:cs="Segoe UI"/>
          <w:b/>
          <w:bCs/>
          <w:sz w:val="22"/>
          <w:szCs w:val="22"/>
          <w:u w:val="single"/>
        </w:rPr>
        <w:t>Office Hours</w:t>
      </w:r>
      <w:r w:rsidRPr="006F6132">
        <w:rPr>
          <w:rFonts w:ascii="Segoe UI" w:hAnsi="Segoe UI" w:cs="Segoe UI"/>
          <w:b/>
          <w:bCs/>
          <w:sz w:val="22"/>
          <w:szCs w:val="22"/>
        </w:rPr>
        <w:t xml:space="preserve">: </w:t>
      </w:r>
      <w:r w:rsidR="00F3549A" w:rsidRPr="006F6132">
        <w:rPr>
          <w:rFonts w:ascii="Segoe UI" w:hAnsi="Segoe UI" w:cs="Segoe UI"/>
          <w:sz w:val="22"/>
          <w:szCs w:val="22"/>
        </w:rPr>
        <w:br/>
      </w:r>
      <w:r w:rsidR="005304E8">
        <w:rPr>
          <w:rFonts w:ascii="Segoe UI" w:hAnsi="Segoe UI" w:cs="Segoe UI"/>
          <w:sz w:val="22"/>
          <w:szCs w:val="22"/>
        </w:rPr>
        <w:t>Professor</w:t>
      </w:r>
      <w:r w:rsidR="00621484" w:rsidRPr="006F6132">
        <w:rPr>
          <w:rFonts w:ascii="Segoe UI" w:hAnsi="Segoe UI" w:cs="Segoe UI"/>
          <w:sz w:val="22"/>
          <w:szCs w:val="22"/>
        </w:rPr>
        <w:t xml:space="preserve"> Mosher teaches from her office in northeast Florida. She may be “visited” there via Zoom or phone and is available at some </w:t>
      </w:r>
      <w:r w:rsidR="00596680" w:rsidRPr="006F6132">
        <w:rPr>
          <w:rFonts w:ascii="Segoe UI" w:hAnsi="Segoe UI" w:cs="Segoe UI"/>
          <w:sz w:val="22"/>
          <w:szCs w:val="22"/>
        </w:rPr>
        <w:t>point</w:t>
      </w:r>
      <w:r w:rsidR="00621484" w:rsidRPr="006F6132">
        <w:rPr>
          <w:rFonts w:ascii="Segoe UI" w:hAnsi="Segoe UI" w:cs="Segoe UI"/>
          <w:sz w:val="22"/>
          <w:szCs w:val="22"/>
        </w:rPr>
        <w:t xml:space="preserve"> almost every day</w:t>
      </w:r>
      <w:r w:rsidR="005304E8">
        <w:rPr>
          <w:rFonts w:ascii="Segoe UI" w:hAnsi="Segoe UI" w:cs="Segoe UI"/>
          <w:sz w:val="22"/>
          <w:szCs w:val="22"/>
        </w:rPr>
        <w:t>.</w:t>
      </w:r>
      <w:r w:rsidR="00621484" w:rsidRPr="006F6132">
        <w:rPr>
          <w:rFonts w:ascii="Segoe UI" w:hAnsi="Segoe UI" w:cs="Segoe UI"/>
          <w:sz w:val="22"/>
          <w:szCs w:val="22"/>
        </w:rPr>
        <w:t xml:space="preserve"> </w:t>
      </w:r>
      <w:r w:rsidR="007E5CFC" w:rsidRPr="006F6132">
        <w:rPr>
          <w:rFonts w:ascii="Segoe UI" w:hAnsi="Segoe UI" w:cs="Segoe UI"/>
          <w:sz w:val="22"/>
          <w:szCs w:val="22"/>
        </w:rPr>
        <w:t>Please</w:t>
      </w:r>
      <w:r w:rsidR="00621484" w:rsidRPr="006F6132">
        <w:rPr>
          <w:rFonts w:ascii="Segoe UI" w:hAnsi="Segoe UI" w:cs="Segoe UI"/>
          <w:sz w:val="22"/>
          <w:szCs w:val="22"/>
        </w:rPr>
        <w:t xml:space="preserve"> use email </w:t>
      </w:r>
      <w:r w:rsidR="0068759C">
        <w:rPr>
          <w:rFonts w:ascii="Segoe UI" w:hAnsi="Segoe UI" w:cs="Segoe UI"/>
          <w:sz w:val="22"/>
          <w:szCs w:val="22"/>
        </w:rPr>
        <w:t xml:space="preserve">or text-messaging </w:t>
      </w:r>
      <w:r w:rsidR="00621484" w:rsidRPr="006F6132">
        <w:rPr>
          <w:rFonts w:ascii="Segoe UI" w:hAnsi="Segoe UI" w:cs="Segoe UI"/>
          <w:sz w:val="22"/>
          <w:szCs w:val="22"/>
        </w:rPr>
        <w:t xml:space="preserve">to request a conversation. Typically, such requests are </w:t>
      </w:r>
      <w:r w:rsidR="0068759C">
        <w:rPr>
          <w:rFonts w:ascii="Segoe UI" w:hAnsi="Segoe UI" w:cs="Segoe UI"/>
          <w:sz w:val="22"/>
          <w:szCs w:val="22"/>
        </w:rPr>
        <w:t>grant</w:t>
      </w:r>
      <w:r w:rsidR="00621484" w:rsidRPr="006F6132">
        <w:rPr>
          <w:rFonts w:ascii="Segoe UI" w:hAnsi="Segoe UI" w:cs="Segoe UI"/>
          <w:sz w:val="22"/>
          <w:szCs w:val="22"/>
        </w:rPr>
        <w:t>ed within 24 hours.</w:t>
      </w:r>
    </w:p>
    <w:p w14:paraId="52F24229" w14:textId="77777777" w:rsidR="00DD46D9" w:rsidRPr="006F6132" w:rsidRDefault="00DD46D9" w:rsidP="00881A71">
      <w:pPr>
        <w:autoSpaceDE w:val="0"/>
        <w:autoSpaceDN w:val="0"/>
        <w:adjustRightInd w:val="0"/>
        <w:spacing w:after="60" w:line="240" w:lineRule="auto"/>
        <w:rPr>
          <w:rFonts w:ascii="Segoe UI" w:hAnsi="Segoe UI" w:cs="Segoe UI"/>
          <w:b/>
          <w:u w:val="single"/>
        </w:rPr>
      </w:pPr>
      <w:r w:rsidRPr="006F6132">
        <w:rPr>
          <w:rFonts w:ascii="Segoe UI" w:hAnsi="Segoe UI" w:cs="Segoe UI"/>
          <w:b/>
          <w:u w:val="single"/>
        </w:rPr>
        <w:t>Course Description:</w:t>
      </w:r>
    </w:p>
    <w:p w14:paraId="7AE6FF26" w14:textId="48710706" w:rsidR="00056E83" w:rsidRPr="00C426DD" w:rsidRDefault="00056E83" w:rsidP="00C426DD">
      <w:pPr>
        <w:autoSpaceDE w:val="0"/>
        <w:autoSpaceDN w:val="0"/>
        <w:adjustRightInd w:val="0"/>
        <w:spacing w:after="240" w:line="240" w:lineRule="auto"/>
        <w:rPr>
          <w:rFonts w:ascii="Segoe UI" w:eastAsiaTheme="majorEastAsia" w:hAnsi="Segoe UI" w:cs="Segoe UI"/>
          <w:color w:val="000000" w:themeColor="text1"/>
        </w:rPr>
      </w:pPr>
      <w:r w:rsidRPr="006F6132">
        <w:rPr>
          <w:rFonts w:ascii="Segoe UI" w:hAnsi="Segoe UI" w:cs="Segoe UI"/>
          <w:color w:val="000000" w:themeColor="text1"/>
        </w:rPr>
        <w:t>DI 550 is t</w:t>
      </w:r>
      <w:r w:rsidR="00E77B36" w:rsidRPr="006F6132">
        <w:rPr>
          <w:rFonts w:ascii="Segoe UI" w:hAnsi="Segoe UI" w:cs="Segoe UI"/>
          <w:color w:val="000000" w:themeColor="text1"/>
        </w:rPr>
        <w:t xml:space="preserve">he gateway to the MA in Interreligious Studies </w:t>
      </w:r>
      <w:r w:rsidRPr="006F6132">
        <w:rPr>
          <w:rFonts w:ascii="Segoe UI" w:hAnsi="Segoe UI" w:cs="Segoe UI"/>
          <w:color w:val="000000" w:themeColor="text1"/>
        </w:rPr>
        <w:t xml:space="preserve">program </w:t>
      </w:r>
      <w:r w:rsidR="00E77B36" w:rsidRPr="006F6132">
        <w:rPr>
          <w:rFonts w:ascii="Segoe UI" w:hAnsi="Segoe UI" w:cs="Segoe UI"/>
          <w:color w:val="000000" w:themeColor="text1"/>
        </w:rPr>
        <w:t xml:space="preserve">and </w:t>
      </w:r>
      <w:r w:rsidR="006D522B">
        <w:rPr>
          <w:rFonts w:ascii="Segoe UI" w:hAnsi="Segoe UI" w:cs="Segoe UI"/>
          <w:color w:val="000000" w:themeColor="text1"/>
        </w:rPr>
        <w:t xml:space="preserve">is </w:t>
      </w:r>
      <w:r w:rsidR="00E77B36" w:rsidRPr="006F6132">
        <w:rPr>
          <w:rFonts w:ascii="Segoe UI" w:hAnsi="Segoe UI" w:cs="Segoe UI"/>
          <w:color w:val="000000" w:themeColor="text1"/>
        </w:rPr>
        <w:t xml:space="preserve">a requirement of the MA in </w:t>
      </w:r>
      <w:r w:rsidR="00EC408D" w:rsidRPr="006F6132">
        <w:rPr>
          <w:rFonts w:ascii="Segoe UI" w:hAnsi="Segoe UI" w:cs="Segoe UI"/>
          <w:color w:val="000000" w:themeColor="text1"/>
        </w:rPr>
        <w:t xml:space="preserve">International </w:t>
      </w:r>
      <w:r w:rsidR="00E77B36" w:rsidRPr="006F6132">
        <w:rPr>
          <w:rFonts w:ascii="Segoe UI" w:hAnsi="Segoe UI" w:cs="Segoe UI"/>
          <w:color w:val="000000" w:themeColor="text1"/>
        </w:rPr>
        <w:t>Peacebuilding curriculum</w:t>
      </w:r>
      <w:r w:rsidRPr="006F6132">
        <w:rPr>
          <w:rFonts w:ascii="Segoe UI" w:hAnsi="Segoe UI" w:cs="Segoe UI"/>
          <w:color w:val="000000" w:themeColor="text1"/>
        </w:rPr>
        <w:t>.</w:t>
      </w:r>
      <w:r w:rsidR="00E77B36" w:rsidRPr="006F6132">
        <w:rPr>
          <w:rFonts w:ascii="Segoe UI" w:hAnsi="Segoe UI" w:cs="Segoe UI"/>
          <w:color w:val="000000" w:themeColor="text1"/>
        </w:rPr>
        <w:t xml:space="preserve"> </w:t>
      </w:r>
      <w:r w:rsidRPr="006F6132">
        <w:rPr>
          <w:rStyle w:val="Strong"/>
          <w:rFonts w:ascii="Segoe UI" w:hAnsi="Segoe UI" w:cs="Segoe UI"/>
          <w:b w:val="0"/>
          <w:color w:val="000000" w:themeColor="text1"/>
        </w:rPr>
        <w:t>Conducted</w:t>
      </w:r>
      <w:r w:rsidR="005A1ABF" w:rsidRPr="006F6132">
        <w:rPr>
          <w:rFonts w:ascii="Segoe UI" w:hAnsi="Segoe UI" w:cs="Segoe UI"/>
          <w:color w:val="000000" w:themeColor="text1"/>
        </w:rPr>
        <w:t xml:space="preserve"> in synchronous online mode</w:t>
      </w:r>
      <w:r w:rsidRPr="006F6132">
        <w:rPr>
          <w:rFonts w:ascii="Segoe UI" w:hAnsi="Segoe UI" w:cs="Segoe UI"/>
          <w:color w:val="000000" w:themeColor="text1"/>
        </w:rPr>
        <w:t xml:space="preserve">, </w:t>
      </w:r>
      <w:r w:rsidR="006D522B">
        <w:rPr>
          <w:rFonts w:ascii="Segoe UI" w:hAnsi="Segoe UI" w:cs="Segoe UI"/>
          <w:color w:val="000000" w:themeColor="text1"/>
        </w:rPr>
        <w:t xml:space="preserve">supplemented by asynchronous activities, </w:t>
      </w:r>
      <w:r w:rsidRPr="006F6132">
        <w:rPr>
          <w:rFonts w:ascii="Segoe UI" w:hAnsi="Segoe UI" w:cs="Segoe UI"/>
          <w:color w:val="000000" w:themeColor="text1"/>
        </w:rPr>
        <w:t xml:space="preserve">it </w:t>
      </w:r>
      <w:r w:rsidR="00E77B36" w:rsidRPr="006F6132">
        <w:rPr>
          <w:rFonts w:ascii="Segoe UI" w:hAnsi="Segoe UI" w:cs="Segoe UI"/>
          <w:color w:val="000000" w:themeColor="text1"/>
        </w:rPr>
        <w:t>integrates theory and practice in exploring how diverse ind</w:t>
      </w:r>
      <w:r w:rsidR="00EC408D" w:rsidRPr="006F6132">
        <w:rPr>
          <w:rFonts w:ascii="Segoe UI" w:hAnsi="Segoe UI" w:cs="Segoe UI"/>
          <w:color w:val="000000" w:themeColor="text1"/>
        </w:rPr>
        <w:t xml:space="preserve">ividuals and groups understand </w:t>
      </w:r>
      <w:r w:rsidR="00E77B36" w:rsidRPr="006F6132">
        <w:rPr>
          <w:rFonts w:ascii="Segoe UI" w:hAnsi="Segoe UI" w:cs="Segoe UI"/>
          <w:i/>
          <w:color w:val="000000" w:themeColor="text1"/>
        </w:rPr>
        <w:t>religion</w:t>
      </w:r>
      <w:r w:rsidR="00E77B36" w:rsidRPr="006F6132">
        <w:rPr>
          <w:rFonts w:ascii="Segoe UI" w:hAnsi="Segoe UI" w:cs="Segoe UI"/>
          <w:color w:val="000000" w:themeColor="text1"/>
        </w:rPr>
        <w:t xml:space="preserve"> and how those with differing understandings relate to one another. </w:t>
      </w:r>
      <w:r w:rsidR="00CF799E" w:rsidRPr="006F6132">
        <w:rPr>
          <w:rStyle w:val="Heading3Char"/>
          <w:rFonts w:ascii="Segoe UI" w:hAnsi="Segoe UI" w:cs="Segoe UI"/>
          <w:color w:val="000000" w:themeColor="text1"/>
          <w:sz w:val="22"/>
          <w:szCs w:val="22"/>
        </w:rPr>
        <w:t>A</w:t>
      </w:r>
      <w:r w:rsidR="00CF1E07" w:rsidRPr="006F6132">
        <w:rPr>
          <w:rStyle w:val="Heading3Char"/>
          <w:rFonts w:ascii="Segoe UI" w:hAnsi="Segoe UI" w:cs="Segoe UI"/>
          <w:color w:val="000000" w:themeColor="text1"/>
          <w:sz w:val="22"/>
          <w:szCs w:val="22"/>
        </w:rPr>
        <w:t>s students learn about this field’s history, its core principles, and its signature methodologies, they</w:t>
      </w:r>
      <w:r w:rsidR="00CF1E07" w:rsidRPr="006F6132">
        <w:rPr>
          <w:rFonts w:ascii="Segoe UI" w:hAnsi="Segoe UI" w:cs="Segoe UI"/>
          <w:color w:val="000000" w:themeColor="text1"/>
        </w:rPr>
        <w:t xml:space="preserve"> consider</w:t>
      </w:r>
      <w:r w:rsidR="00EC408D" w:rsidRPr="006F6132">
        <w:rPr>
          <w:rFonts w:ascii="Segoe UI" w:hAnsi="Segoe UI" w:cs="Segoe UI"/>
          <w:color w:val="000000" w:themeColor="text1"/>
        </w:rPr>
        <w:t xml:space="preserve"> such themes as the meaning of </w:t>
      </w:r>
      <w:r w:rsidR="00EC408D" w:rsidRPr="006F6132">
        <w:rPr>
          <w:rFonts w:ascii="Segoe UI" w:hAnsi="Segoe UI" w:cs="Segoe UI"/>
          <w:i/>
          <w:color w:val="000000" w:themeColor="text1"/>
        </w:rPr>
        <w:t>religion</w:t>
      </w:r>
      <w:r w:rsidR="00EC408D" w:rsidRPr="006F6132">
        <w:rPr>
          <w:rFonts w:ascii="Segoe UI" w:hAnsi="Segoe UI" w:cs="Segoe UI"/>
          <w:color w:val="000000" w:themeColor="text1"/>
        </w:rPr>
        <w:t>,</w:t>
      </w:r>
      <w:r w:rsidR="00A64DFB" w:rsidRPr="006F6132">
        <w:rPr>
          <w:rFonts w:ascii="Segoe UI" w:hAnsi="Segoe UI" w:cs="Segoe UI"/>
          <w:color w:val="000000" w:themeColor="text1"/>
        </w:rPr>
        <w:t xml:space="preserve"> the discourse of </w:t>
      </w:r>
      <w:r w:rsidR="00E77B36" w:rsidRPr="006F6132">
        <w:rPr>
          <w:rFonts w:ascii="Segoe UI" w:hAnsi="Segoe UI" w:cs="Segoe UI"/>
          <w:i/>
          <w:color w:val="000000" w:themeColor="text1"/>
        </w:rPr>
        <w:t>othering</w:t>
      </w:r>
      <w:r w:rsidR="00E77B36" w:rsidRPr="006F6132">
        <w:rPr>
          <w:rFonts w:ascii="Segoe UI" w:hAnsi="Segoe UI" w:cs="Segoe UI"/>
          <w:color w:val="000000" w:themeColor="text1"/>
        </w:rPr>
        <w:t>, theologies of religious difference, comparative theology, interreligious hermeneutics, urban social history methodologies, interreligious dialogue,</w:t>
      </w:r>
      <w:r w:rsidR="00CF1E07" w:rsidRPr="006F6132">
        <w:rPr>
          <w:rFonts w:ascii="Segoe UI" w:hAnsi="Segoe UI" w:cs="Segoe UI"/>
          <w:color w:val="000000" w:themeColor="text1"/>
        </w:rPr>
        <w:t xml:space="preserve"> and</w:t>
      </w:r>
      <w:r w:rsidR="00E77B36" w:rsidRPr="006F6132">
        <w:rPr>
          <w:rFonts w:ascii="Segoe UI" w:hAnsi="Segoe UI" w:cs="Segoe UI"/>
          <w:color w:val="000000" w:themeColor="text1"/>
        </w:rPr>
        <w:t xml:space="preserve"> faith-based collaboration</w:t>
      </w:r>
      <w:r w:rsidR="0037135E" w:rsidRPr="006F6132">
        <w:rPr>
          <w:rStyle w:val="Heading3Char"/>
          <w:rFonts w:ascii="Segoe UI" w:hAnsi="Segoe UI" w:cs="Segoe UI"/>
          <w:color w:val="000000" w:themeColor="text1"/>
          <w:sz w:val="22"/>
          <w:szCs w:val="22"/>
        </w:rPr>
        <w:t xml:space="preserve">—all the while </w:t>
      </w:r>
      <w:r w:rsidR="00F03F06" w:rsidRPr="006F6132">
        <w:rPr>
          <w:rStyle w:val="Heading3Char"/>
          <w:rFonts w:ascii="Segoe UI" w:hAnsi="Segoe UI" w:cs="Segoe UI"/>
          <w:color w:val="000000" w:themeColor="text1"/>
          <w:sz w:val="22"/>
          <w:szCs w:val="22"/>
        </w:rPr>
        <w:t>i</w:t>
      </w:r>
      <w:r w:rsidR="0037135E" w:rsidRPr="006F6132">
        <w:rPr>
          <w:rStyle w:val="Heading3Char"/>
          <w:rFonts w:ascii="Segoe UI" w:hAnsi="Segoe UI" w:cs="Segoe UI"/>
          <w:color w:val="000000" w:themeColor="text1"/>
          <w:sz w:val="22"/>
          <w:szCs w:val="22"/>
        </w:rPr>
        <w:t>mproving</w:t>
      </w:r>
      <w:r w:rsidR="00F03F06" w:rsidRPr="006F6132">
        <w:rPr>
          <w:rStyle w:val="Heading3Char"/>
          <w:rFonts w:ascii="Segoe UI" w:hAnsi="Segoe UI" w:cs="Segoe UI"/>
          <w:color w:val="000000" w:themeColor="text1"/>
          <w:sz w:val="22"/>
          <w:szCs w:val="22"/>
        </w:rPr>
        <w:t xml:space="preserve"> their religious and interreligious literacy</w:t>
      </w:r>
      <w:r w:rsidR="0037135E" w:rsidRPr="006F6132">
        <w:rPr>
          <w:rStyle w:val="Heading3Char"/>
          <w:rFonts w:ascii="Segoe UI" w:hAnsi="Segoe UI" w:cs="Segoe UI"/>
          <w:color w:val="000000" w:themeColor="text1"/>
          <w:sz w:val="22"/>
          <w:szCs w:val="22"/>
        </w:rPr>
        <w:t xml:space="preserve"> and developing skills necessary for interreligious engagement. </w:t>
      </w:r>
    </w:p>
    <w:p w14:paraId="0AD74640" w14:textId="77777777" w:rsidR="00D04882" w:rsidRPr="006F6132" w:rsidRDefault="00D04882" w:rsidP="00881A71">
      <w:pPr>
        <w:autoSpaceDE w:val="0"/>
        <w:autoSpaceDN w:val="0"/>
        <w:adjustRightInd w:val="0"/>
        <w:spacing w:after="60" w:line="240" w:lineRule="auto"/>
        <w:rPr>
          <w:rFonts w:ascii="Segoe UI" w:hAnsi="Segoe UI" w:cs="Segoe UI"/>
          <w:b/>
          <w:u w:val="single"/>
        </w:rPr>
      </w:pPr>
      <w:r w:rsidRPr="006F6132">
        <w:rPr>
          <w:rFonts w:ascii="Segoe UI" w:hAnsi="Segoe UI" w:cs="Segoe UI"/>
          <w:b/>
          <w:u w:val="single"/>
        </w:rPr>
        <w:t>Outcomes</w:t>
      </w:r>
      <w:r w:rsidR="00DD46D9" w:rsidRPr="006F6132">
        <w:rPr>
          <w:rFonts w:ascii="Segoe UI" w:hAnsi="Segoe UI" w:cs="Segoe UI"/>
          <w:b/>
          <w:u w:val="single"/>
        </w:rPr>
        <w:t>:</w:t>
      </w:r>
    </w:p>
    <w:p w14:paraId="7FAEB906" w14:textId="64248FD1" w:rsidR="00DB2F0D" w:rsidRPr="008B2D91" w:rsidRDefault="00377A51" w:rsidP="00881A71">
      <w:pPr>
        <w:autoSpaceDE w:val="0"/>
        <w:autoSpaceDN w:val="0"/>
        <w:adjustRightInd w:val="0"/>
        <w:spacing w:after="60" w:line="240" w:lineRule="auto"/>
        <w:rPr>
          <w:rFonts w:ascii="Segoe UI" w:hAnsi="Segoe UI" w:cs="Segoe UI"/>
        </w:rPr>
      </w:pPr>
      <w:r w:rsidRPr="008B2D91">
        <w:rPr>
          <w:rFonts w:ascii="Segoe UI" w:hAnsi="Segoe UI" w:cs="Segoe UI"/>
        </w:rPr>
        <w:t>By completing</w:t>
      </w:r>
      <w:r w:rsidR="00DB2F0D" w:rsidRPr="008B2D91">
        <w:rPr>
          <w:rFonts w:ascii="Segoe UI" w:hAnsi="Segoe UI" w:cs="Segoe UI"/>
        </w:rPr>
        <w:t xml:space="preserve"> this course, students will be able to:</w:t>
      </w:r>
    </w:p>
    <w:p w14:paraId="424490A0" w14:textId="441579C1" w:rsidR="001F533A" w:rsidRPr="008B2D91" w:rsidRDefault="0037135E" w:rsidP="00881A71">
      <w:pPr>
        <w:pStyle w:val="ListParagraph"/>
        <w:numPr>
          <w:ilvl w:val="0"/>
          <w:numId w:val="4"/>
        </w:numPr>
        <w:autoSpaceDE w:val="0"/>
        <w:autoSpaceDN w:val="0"/>
        <w:adjustRightInd w:val="0"/>
        <w:spacing w:after="60" w:line="240" w:lineRule="auto"/>
        <w:contextualSpacing w:val="0"/>
        <w:rPr>
          <w:rFonts w:ascii="Segoe UI" w:hAnsi="Segoe UI" w:cs="Segoe UI"/>
        </w:rPr>
      </w:pPr>
      <w:r w:rsidRPr="008B2D91">
        <w:rPr>
          <w:rFonts w:ascii="Segoe UI" w:hAnsi="Segoe UI" w:cs="Segoe UI"/>
        </w:rPr>
        <w:t xml:space="preserve">Demonstrate command of the core principles and methodologies </w:t>
      </w:r>
      <w:r w:rsidR="008B2D91" w:rsidRPr="008B2D91">
        <w:rPr>
          <w:rFonts w:ascii="Segoe UI" w:hAnsi="Segoe UI" w:cs="Segoe UI"/>
        </w:rPr>
        <w:t>characteristic of the academic discipline of interreligious studies</w:t>
      </w:r>
      <w:r w:rsidR="001F533A" w:rsidRPr="008B2D91">
        <w:rPr>
          <w:rFonts w:ascii="Segoe UI" w:hAnsi="Segoe UI" w:cs="Segoe UI"/>
        </w:rPr>
        <w:t xml:space="preserve">. </w:t>
      </w:r>
    </w:p>
    <w:p w14:paraId="6222323D" w14:textId="7F3A4D11" w:rsidR="005304E8" w:rsidRPr="005304E8" w:rsidRDefault="0037135E" w:rsidP="005304E8">
      <w:pPr>
        <w:pStyle w:val="ListParagraph"/>
        <w:numPr>
          <w:ilvl w:val="0"/>
          <w:numId w:val="4"/>
        </w:numPr>
        <w:autoSpaceDE w:val="0"/>
        <w:autoSpaceDN w:val="0"/>
        <w:adjustRightInd w:val="0"/>
        <w:spacing w:after="60" w:line="240" w:lineRule="auto"/>
        <w:contextualSpacing w:val="0"/>
        <w:rPr>
          <w:rFonts w:ascii="Segoe UI" w:hAnsi="Segoe UI" w:cs="Segoe UI"/>
        </w:rPr>
      </w:pPr>
      <w:r w:rsidRPr="008B2D91">
        <w:rPr>
          <w:rFonts w:ascii="Segoe UI" w:hAnsi="Segoe UI" w:cs="Segoe UI"/>
        </w:rPr>
        <w:lastRenderedPageBreak/>
        <w:t xml:space="preserve">Demonstrate </w:t>
      </w:r>
      <w:r w:rsidR="00377A51" w:rsidRPr="008B2D91">
        <w:rPr>
          <w:rFonts w:ascii="Segoe UI" w:hAnsi="Segoe UI" w:cs="Segoe UI"/>
        </w:rPr>
        <w:t xml:space="preserve">development or </w:t>
      </w:r>
      <w:r w:rsidRPr="008B2D91">
        <w:rPr>
          <w:rFonts w:ascii="Segoe UI" w:hAnsi="Segoe UI" w:cs="Segoe UI"/>
        </w:rPr>
        <w:t xml:space="preserve">improvement </w:t>
      </w:r>
      <w:r w:rsidR="00377A51" w:rsidRPr="008B2D91">
        <w:rPr>
          <w:rFonts w:ascii="Segoe UI" w:hAnsi="Segoe UI" w:cs="Segoe UI"/>
        </w:rPr>
        <w:t>of</w:t>
      </w:r>
      <w:r w:rsidRPr="008B2D91">
        <w:rPr>
          <w:rFonts w:ascii="Segoe UI" w:hAnsi="Segoe UI" w:cs="Segoe UI"/>
        </w:rPr>
        <w:t xml:space="preserve"> </w:t>
      </w:r>
      <w:r w:rsidR="008B2D91" w:rsidRPr="008B2D91">
        <w:rPr>
          <w:rFonts w:ascii="Segoe UI" w:hAnsi="Segoe UI" w:cs="Segoe UI"/>
        </w:rPr>
        <w:t>multireligious fluency—that is, respectful familiarity with</w:t>
      </w:r>
      <w:r w:rsidR="008B2D91" w:rsidRPr="008B2D91">
        <w:rPr>
          <w:rFonts w:ascii="Segoe UI" w:hAnsi="Segoe UI" w:cs="Segoe UI"/>
          <w:spacing w:val="-7"/>
        </w:rPr>
        <w:t xml:space="preserve"> </w:t>
      </w:r>
      <w:r w:rsidR="008B2D91" w:rsidRPr="008B2D91">
        <w:rPr>
          <w:rFonts w:ascii="Segoe UI" w:hAnsi="Segoe UI" w:cs="Segoe UI"/>
        </w:rPr>
        <w:t>beliefs, practices, or literature of religions</w:t>
      </w:r>
      <w:r w:rsidR="008B2D91" w:rsidRPr="008B2D91">
        <w:rPr>
          <w:rFonts w:ascii="Segoe UI" w:hAnsi="Segoe UI" w:cs="Segoe UI"/>
          <w:spacing w:val="-10"/>
        </w:rPr>
        <w:t xml:space="preserve"> </w:t>
      </w:r>
      <w:r w:rsidR="008B2D91" w:rsidRPr="008B2D91">
        <w:rPr>
          <w:rFonts w:ascii="Segoe UI" w:hAnsi="Segoe UI" w:cs="Segoe UI"/>
        </w:rPr>
        <w:t>other</w:t>
      </w:r>
      <w:r w:rsidR="008B2D91" w:rsidRPr="008B2D91">
        <w:rPr>
          <w:rFonts w:ascii="Segoe UI" w:hAnsi="Segoe UI" w:cs="Segoe UI"/>
          <w:spacing w:val="-8"/>
        </w:rPr>
        <w:t xml:space="preserve"> </w:t>
      </w:r>
      <w:r w:rsidR="008B2D91" w:rsidRPr="008B2D91">
        <w:rPr>
          <w:rFonts w:ascii="Segoe UI" w:hAnsi="Segoe UI" w:cs="Segoe UI"/>
        </w:rPr>
        <w:t>than</w:t>
      </w:r>
      <w:r w:rsidR="008B2D91" w:rsidRPr="008B2D91">
        <w:rPr>
          <w:rFonts w:ascii="Segoe UI" w:hAnsi="Segoe UI" w:cs="Segoe UI"/>
          <w:spacing w:val="-8"/>
        </w:rPr>
        <w:t xml:space="preserve"> </w:t>
      </w:r>
      <w:r w:rsidR="008B2D91" w:rsidRPr="008B2D91">
        <w:rPr>
          <w:rFonts w:ascii="Segoe UI" w:hAnsi="Segoe UI" w:cs="Segoe UI"/>
        </w:rPr>
        <w:t>their</w:t>
      </w:r>
      <w:r w:rsidR="008B2D91" w:rsidRPr="008B2D91">
        <w:rPr>
          <w:rFonts w:ascii="Segoe UI" w:hAnsi="Segoe UI" w:cs="Segoe UI"/>
          <w:spacing w:val="-8"/>
        </w:rPr>
        <w:t xml:space="preserve"> </w:t>
      </w:r>
      <w:r w:rsidR="008B2D91" w:rsidRPr="008B2D91">
        <w:rPr>
          <w:rFonts w:ascii="Segoe UI" w:hAnsi="Segoe UI" w:cs="Segoe UI"/>
        </w:rPr>
        <w:t>own (which they are at liberty to describe).</w:t>
      </w:r>
    </w:p>
    <w:p w14:paraId="640B9F15" w14:textId="50BFB99C" w:rsidR="008B2D91" w:rsidRPr="008B2D91" w:rsidRDefault="008B2D91" w:rsidP="008B2D91">
      <w:pPr>
        <w:autoSpaceDE w:val="0"/>
        <w:autoSpaceDN w:val="0"/>
        <w:adjustRightInd w:val="0"/>
        <w:spacing w:after="60" w:line="240" w:lineRule="auto"/>
        <w:rPr>
          <w:rStyle w:val="normaltextrun"/>
          <w:rFonts w:ascii="Segoe UI" w:hAnsi="Segoe UI" w:cs="Segoe UI"/>
        </w:rPr>
      </w:pPr>
      <w:r w:rsidRPr="008B2D91">
        <w:rPr>
          <w:rFonts w:ascii="Segoe UI" w:hAnsi="Segoe UI" w:cs="Segoe UI"/>
        </w:rPr>
        <w:t>They will make progress toward the MAIRS program goals</w:t>
      </w:r>
      <w:r w:rsidR="00A30352">
        <w:rPr>
          <w:rFonts w:ascii="Segoe UI" w:hAnsi="Segoe UI" w:cs="Segoe UI"/>
        </w:rPr>
        <w:t>—hence will provide evidence of…</w:t>
      </w:r>
    </w:p>
    <w:p w14:paraId="2CE2D1C1" w14:textId="75FEA9A1" w:rsidR="008B2D91" w:rsidRPr="008B2D91" w:rsidRDefault="00A30352" w:rsidP="00A30352">
      <w:pPr>
        <w:pStyle w:val="ListParagraph"/>
        <w:numPr>
          <w:ilvl w:val="0"/>
          <w:numId w:val="30"/>
        </w:numPr>
        <w:spacing w:after="120" w:line="240" w:lineRule="auto"/>
        <w:contextualSpacing w:val="0"/>
        <w:rPr>
          <w:rFonts w:ascii="Segoe UI" w:hAnsi="Segoe UI" w:cs="Segoe UI"/>
        </w:rPr>
      </w:pPr>
      <w:r>
        <w:rPr>
          <w:rFonts w:ascii="Segoe UI" w:hAnsi="Segoe UI" w:cs="Segoe UI"/>
        </w:rPr>
        <w:t>E</w:t>
      </w:r>
      <w:r w:rsidR="008B2D91" w:rsidRPr="008B2D91">
        <w:rPr>
          <w:rFonts w:ascii="Segoe UI" w:hAnsi="Segoe UI" w:cs="Segoe UI"/>
        </w:rPr>
        <w:t>ngagement in critical investigation</w:t>
      </w:r>
      <w:r w:rsidR="008B2D91" w:rsidRPr="008B2D91">
        <w:rPr>
          <w:rFonts w:ascii="Segoe UI" w:hAnsi="Segoe UI" w:cs="Segoe UI"/>
          <w:b/>
          <w:bCs/>
        </w:rPr>
        <w:t xml:space="preserve"> </w:t>
      </w:r>
      <w:r w:rsidR="008B2D91" w:rsidRPr="008B2D91">
        <w:rPr>
          <w:rFonts w:ascii="Segoe UI" w:hAnsi="Segoe UI" w:cs="Segoe UI"/>
        </w:rPr>
        <w:t xml:space="preserve">of relations between people who orient around religion differently that has led to (or improved) deep understanding of at least one worldview different from </w:t>
      </w:r>
      <w:r>
        <w:rPr>
          <w:rFonts w:ascii="Segoe UI" w:hAnsi="Segoe UI" w:cs="Segoe UI"/>
        </w:rPr>
        <w:t>their</w:t>
      </w:r>
      <w:r w:rsidR="008B2D91" w:rsidRPr="008B2D91">
        <w:rPr>
          <w:rFonts w:ascii="Segoe UI" w:hAnsi="Segoe UI" w:cs="Segoe UI"/>
        </w:rPr>
        <w:t xml:space="preserve"> own. </w:t>
      </w:r>
    </w:p>
    <w:p w14:paraId="557F2D98" w14:textId="77777777" w:rsidR="00A30352" w:rsidRDefault="008B2D91" w:rsidP="00A30352">
      <w:pPr>
        <w:pStyle w:val="ListParagraph"/>
        <w:numPr>
          <w:ilvl w:val="0"/>
          <w:numId w:val="30"/>
        </w:numPr>
        <w:spacing w:after="120" w:line="240" w:lineRule="auto"/>
        <w:contextualSpacing w:val="0"/>
        <w:rPr>
          <w:rFonts w:ascii="Segoe UI" w:hAnsi="Segoe UI" w:cs="Segoe UI"/>
        </w:rPr>
      </w:pPr>
      <w:r w:rsidRPr="008B2D91">
        <w:rPr>
          <w:rFonts w:ascii="Segoe UI" w:hAnsi="Segoe UI" w:cs="Segoe UI"/>
        </w:rPr>
        <w:t>Provide evidence of multireligious fluency—that is, respectful familiarity with</w:t>
      </w:r>
      <w:r w:rsidRPr="008B2D91">
        <w:rPr>
          <w:rFonts w:ascii="Segoe UI" w:hAnsi="Segoe UI" w:cs="Segoe UI"/>
          <w:spacing w:val="-7"/>
        </w:rPr>
        <w:t xml:space="preserve"> </w:t>
      </w:r>
      <w:r w:rsidRPr="008B2D91">
        <w:rPr>
          <w:rFonts w:ascii="Segoe UI" w:hAnsi="Segoe UI" w:cs="Segoe UI"/>
        </w:rPr>
        <w:t>beliefs, practices, or literature of religions</w:t>
      </w:r>
      <w:r w:rsidRPr="008B2D91">
        <w:rPr>
          <w:rFonts w:ascii="Segoe UI" w:hAnsi="Segoe UI" w:cs="Segoe UI"/>
          <w:spacing w:val="-10"/>
        </w:rPr>
        <w:t xml:space="preserve"> </w:t>
      </w:r>
      <w:r w:rsidRPr="008B2D91">
        <w:rPr>
          <w:rFonts w:ascii="Segoe UI" w:hAnsi="Segoe UI" w:cs="Segoe UI"/>
        </w:rPr>
        <w:t>other</w:t>
      </w:r>
      <w:r w:rsidRPr="008B2D91">
        <w:rPr>
          <w:rFonts w:ascii="Segoe UI" w:hAnsi="Segoe UI" w:cs="Segoe UI"/>
          <w:spacing w:val="-8"/>
        </w:rPr>
        <w:t xml:space="preserve"> </w:t>
      </w:r>
      <w:r w:rsidRPr="008B2D91">
        <w:rPr>
          <w:rFonts w:ascii="Segoe UI" w:hAnsi="Segoe UI" w:cs="Segoe UI"/>
        </w:rPr>
        <w:t>than</w:t>
      </w:r>
      <w:r w:rsidRPr="008B2D91">
        <w:rPr>
          <w:rFonts w:ascii="Segoe UI" w:hAnsi="Segoe UI" w:cs="Segoe UI"/>
          <w:spacing w:val="-8"/>
        </w:rPr>
        <w:t xml:space="preserve"> </w:t>
      </w:r>
      <w:r w:rsidRPr="008B2D91">
        <w:rPr>
          <w:rFonts w:ascii="Segoe UI" w:hAnsi="Segoe UI" w:cs="Segoe UI"/>
        </w:rPr>
        <w:t>their</w:t>
      </w:r>
      <w:r w:rsidRPr="008B2D91">
        <w:rPr>
          <w:rFonts w:ascii="Segoe UI" w:hAnsi="Segoe UI" w:cs="Segoe UI"/>
          <w:spacing w:val="-8"/>
        </w:rPr>
        <w:t xml:space="preserve"> </w:t>
      </w:r>
      <w:r w:rsidRPr="008B2D91">
        <w:rPr>
          <w:rFonts w:ascii="Segoe UI" w:hAnsi="Segoe UI" w:cs="Segoe UI"/>
        </w:rPr>
        <w:t>own (which they are at liberty to describe).</w:t>
      </w:r>
    </w:p>
    <w:p w14:paraId="5D9BFE37" w14:textId="02A359B7" w:rsidR="00CB2BD0" w:rsidRPr="00A30352" w:rsidRDefault="00A30352" w:rsidP="00A30352">
      <w:pPr>
        <w:pStyle w:val="ListParagraph"/>
        <w:numPr>
          <w:ilvl w:val="0"/>
          <w:numId w:val="30"/>
        </w:numPr>
        <w:spacing w:line="240" w:lineRule="auto"/>
        <w:rPr>
          <w:rFonts w:ascii="Segoe UI" w:hAnsi="Segoe UI" w:cs="Segoe UI"/>
        </w:rPr>
      </w:pPr>
      <w:r w:rsidRPr="00A30352">
        <w:rPr>
          <w:rFonts w:ascii="Segoe UI" w:hAnsi="Segoe UI" w:cs="Segoe UI"/>
          <w:color w:val="000000"/>
        </w:rPr>
        <w:t>Express</w:t>
      </w:r>
      <w:r>
        <w:rPr>
          <w:rFonts w:ascii="Segoe UI" w:hAnsi="Segoe UI" w:cs="Segoe UI"/>
          <w:color w:val="000000"/>
        </w:rPr>
        <w:t>ion of</w:t>
      </w:r>
      <w:r w:rsidRPr="00A30352">
        <w:rPr>
          <w:rFonts w:ascii="Segoe UI" w:hAnsi="Segoe UI" w:cs="Segoe UI"/>
          <w:color w:val="000000"/>
        </w:rPr>
        <w:t xml:space="preserve"> ideas and perspectives </w:t>
      </w:r>
      <w:r>
        <w:rPr>
          <w:rFonts w:ascii="Segoe UI" w:hAnsi="Segoe UI" w:cs="Segoe UI"/>
          <w:color w:val="000000"/>
        </w:rPr>
        <w:t>in</w:t>
      </w:r>
      <w:r w:rsidRPr="00A30352">
        <w:rPr>
          <w:rFonts w:ascii="Segoe UI" w:hAnsi="Segoe UI" w:cs="Segoe UI"/>
          <w:color w:val="000000"/>
        </w:rPr>
        <w:t xml:space="preserve"> sustained, coherent arguments or explanations in clear academic English</w:t>
      </w:r>
      <w:r>
        <w:rPr>
          <w:rFonts w:ascii="Segoe UI" w:hAnsi="Segoe UI" w:cs="Segoe UI"/>
          <w:color w:val="000000"/>
        </w:rPr>
        <w:t xml:space="preserve"> appropriate for </w:t>
      </w:r>
      <w:r w:rsidR="00CB2BD0" w:rsidRPr="00A30352">
        <w:rPr>
          <w:rFonts w:ascii="Segoe UI" w:hAnsi="Segoe UI" w:cs="Segoe UI"/>
          <w:color w:val="000000"/>
        </w:rPr>
        <w:t>research on the Master</w:t>
      </w:r>
      <w:r w:rsidR="00AA04C1">
        <w:rPr>
          <w:rFonts w:ascii="Segoe UI" w:hAnsi="Segoe UI" w:cs="Segoe UI"/>
          <w:color w:val="000000"/>
        </w:rPr>
        <w:t>’</w:t>
      </w:r>
      <w:r w:rsidR="00CB2BD0" w:rsidRPr="00A30352">
        <w:rPr>
          <w:rFonts w:ascii="Segoe UI" w:hAnsi="Segoe UI" w:cs="Segoe UI"/>
          <w:color w:val="000000"/>
        </w:rPr>
        <w:t>s level in the field of Interreligious Studies.</w:t>
      </w:r>
    </w:p>
    <w:p w14:paraId="40A9A71F" w14:textId="4CEAD791" w:rsidR="0011127D" w:rsidRPr="006F6132" w:rsidRDefault="0011127D" w:rsidP="00EE340B">
      <w:pPr>
        <w:spacing w:before="120" w:after="60" w:line="240" w:lineRule="auto"/>
        <w:rPr>
          <w:rFonts w:ascii="Segoe UI" w:hAnsi="Segoe UI" w:cs="Segoe UI"/>
          <w:b/>
          <w:u w:val="single"/>
        </w:rPr>
      </w:pPr>
      <w:r w:rsidRPr="006F6132">
        <w:rPr>
          <w:rFonts w:ascii="Segoe UI" w:hAnsi="Segoe UI" w:cs="Segoe UI"/>
          <w:b/>
          <w:u w:val="single"/>
        </w:rPr>
        <w:t>Required Textbooks</w:t>
      </w:r>
      <w:r w:rsidRPr="006F6132">
        <w:rPr>
          <w:rFonts w:ascii="Segoe UI" w:hAnsi="Segoe UI" w:cs="Segoe UI"/>
          <w:b/>
        </w:rPr>
        <w:t xml:space="preserve"> [students are expected to </w:t>
      </w:r>
      <w:r w:rsidR="003548BC">
        <w:rPr>
          <w:rFonts w:ascii="Segoe UI" w:hAnsi="Segoe UI" w:cs="Segoe UI"/>
          <w:b/>
        </w:rPr>
        <w:t>have easy access to</w:t>
      </w:r>
      <w:r w:rsidRPr="006F6132">
        <w:rPr>
          <w:rFonts w:ascii="Segoe UI" w:hAnsi="Segoe UI" w:cs="Segoe UI"/>
          <w:b/>
        </w:rPr>
        <w:t xml:space="preserve"> these</w:t>
      </w:r>
      <w:r w:rsidR="00701521" w:rsidRPr="006F6132">
        <w:rPr>
          <w:rFonts w:ascii="Segoe UI" w:hAnsi="Segoe UI" w:cs="Segoe UI"/>
          <w:b/>
        </w:rPr>
        <w:t xml:space="preserve"> </w:t>
      </w:r>
      <w:r w:rsidR="006D522B">
        <w:rPr>
          <w:rFonts w:ascii="Segoe UI" w:hAnsi="Segoe UI" w:cs="Segoe UI"/>
          <w:b/>
        </w:rPr>
        <w:t>five</w:t>
      </w:r>
      <w:r w:rsidR="00701521" w:rsidRPr="006F6132">
        <w:rPr>
          <w:rFonts w:ascii="Segoe UI" w:hAnsi="Segoe UI" w:cs="Segoe UI"/>
          <w:b/>
        </w:rPr>
        <w:t xml:space="preserve"> items</w:t>
      </w:r>
      <w:r w:rsidRPr="006F6132">
        <w:rPr>
          <w:rFonts w:ascii="Segoe UI" w:hAnsi="Segoe UI" w:cs="Segoe UI"/>
          <w:b/>
        </w:rPr>
        <w:t>]</w:t>
      </w:r>
    </w:p>
    <w:p w14:paraId="05E056D2" w14:textId="0D7EE9E4" w:rsidR="006D522B" w:rsidRPr="006D522B" w:rsidRDefault="006D522B" w:rsidP="003548BC">
      <w:pPr>
        <w:spacing w:after="120" w:line="240" w:lineRule="auto"/>
        <w:ind w:left="360" w:hanging="360"/>
        <w:rPr>
          <w:rFonts w:ascii="Segoe UI" w:hAnsi="Segoe UI" w:cs="Segoe UI"/>
        </w:rPr>
      </w:pPr>
      <w:r>
        <w:rPr>
          <w:rFonts w:ascii="Segoe UI" w:hAnsi="Segoe UI" w:cs="Segoe UI"/>
        </w:rPr>
        <w:t xml:space="preserve">Gustafson, Hans. </w:t>
      </w:r>
      <w:r w:rsidRPr="006D522B">
        <w:rPr>
          <w:rFonts w:ascii="Segoe UI" w:hAnsi="Segoe UI" w:cs="Segoe UI"/>
          <w:i/>
          <w:iCs/>
        </w:rPr>
        <w:t>Everyday Wisdom: Interreligious Studies in a Pluralistic World</w:t>
      </w:r>
      <w:r w:rsidRPr="006D522B">
        <w:rPr>
          <w:rFonts w:ascii="Segoe UI" w:hAnsi="Segoe UI" w:cs="Segoe UI"/>
        </w:rPr>
        <w:t xml:space="preserve"> (Fortress, 2023) </w:t>
      </w:r>
      <w:r w:rsidRPr="006D522B">
        <w:rPr>
          <w:rFonts w:ascii="Segoe UI" w:hAnsi="Segoe UI" w:cs="Segoe UI"/>
        </w:rPr>
        <w:t>1506486940</w:t>
      </w:r>
    </w:p>
    <w:p w14:paraId="477D31F8" w14:textId="0647A70D" w:rsidR="004D7E70" w:rsidRPr="006F6132" w:rsidRDefault="004D7E70" w:rsidP="003548BC">
      <w:pPr>
        <w:spacing w:after="120" w:line="240" w:lineRule="auto"/>
        <w:ind w:left="360" w:hanging="360"/>
        <w:rPr>
          <w:rFonts w:ascii="Segoe UI" w:hAnsi="Segoe UI" w:cs="Segoe UI"/>
        </w:rPr>
      </w:pPr>
      <w:r w:rsidRPr="006F6132">
        <w:rPr>
          <w:rFonts w:ascii="Segoe UI" w:hAnsi="Segoe UI" w:cs="Segoe UI"/>
        </w:rPr>
        <w:t xml:space="preserve">Hedges, Paul. </w:t>
      </w:r>
      <w:r w:rsidRPr="006F6132">
        <w:rPr>
          <w:rFonts w:ascii="Segoe UI" w:hAnsi="Segoe UI" w:cs="Segoe UI"/>
          <w:i/>
        </w:rPr>
        <w:t>Understanding Religion: Theories and Methods for Studying Religiously Diverse Societies</w:t>
      </w:r>
      <w:r w:rsidRPr="006F6132">
        <w:rPr>
          <w:rFonts w:ascii="Segoe UI" w:hAnsi="Segoe UI" w:cs="Segoe UI"/>
        </w:rPr>
        <w:t xml:space="preserve"> (University of California Press, 2021). </w:t>
      </w:r>
      <w:r w:rsidR="00F3549A" w:rsidRPr="006F6132">
        <w:rPr>
          <w:rFonts w:ascii="Segoe UI" w:hAnsi="Segoe UI" w:cs="Segoe UI"/>
        </w:rPr>
        <w:t>ISBN 9780520298910</w:t>
      </w:r>
    </w:p>
    <w:p w14:paraId="248492CE" w14:textId="1D9BF219" w:rsidR="00DC1679" w:rsidRPr="006F6132" w:rsidRDefault="00DC1679" w:rsidP="003548BC">
      <w:pPr>
        <w:spacing w:after="120" w:line="240" w:lineRule="auto"/>
        <w:ind w:left="270" w:hanging="270"/>
        <w:rPr>
          <w:rFonts w:ascii="Segoe UI" w:hAnsi="Segoe UI" w:cs="Segoe UI"/>
        </w:rPr>
      </w:pPr>
      <w:r w:rsidRPr="006F6132">
        <w:rPr>
          <w:rFonts w:ascii="Segoe UI" w:hAnsi="Segoe UI" w:cs="Segoe UI"/>
        </w:rPr>
        <w:t xml:space="preserve">Mosher, </w:t>
      </w:r>
      <w:r w:rsidR="00AA04C1">
        <w:rPr>
          <w:rFonts w:ascii="Segoe UI" w:hAnsi="Segoe UI" w:cs="Segoe UI"/>
        </w:rPr>
        <w:t>Pierce, and Rose, editors</w:t>
      </w:r>
      <w:r w:rsidRPr="006F6132">
        <w:rPr>
          <w:rFonts w:ascii="Segoe UI" w:hAnsi="Segoe UI" w:cs="Segoe UI"/>
        </w:rPr>
        <w:t xml:space="preserve">. </w:t>
      </w:r>
      <w:r w:rsidR="00AA04C1">
        <w:rPr>
          <w:rFonts w:ascii="Segoe UI" w:hAnsi="Segoe UI" w:cs="Segoe UI"/>
          <w:i/>
        </w:rPr>
        <w:t>With the Best of Intentions</w:t>
      </w:r>
      <w:r w:rsidRPr="006F6132">
        <w:rPr>
          <w:rFonts w:ascii="Segoe UI" w:hAnsi="Segoe UI" w:cs="Segoe UI"/>
        </w:rPr>
        <w:t xml:space="preserve">. </w:t>
      </w:r>
      <w:r w:rsidR="00AA04C1">
        <w:rPr>
          <w:rFonts w:ascii="Segoe UI" w:hAnsi="Segoe UI" w:cs="Segoe UI"/>
        </w:rPr>
        <w:t xml:space="preserve">Maryknoll, </w:t>
      </w:r>
      <w:r w:rsidRPr="006F6132">
        <w:rPr>
          <w:rFonts w:ascii="Segoe UI" w:hAnsi="Segoe UI" w:cs="Segoe UI"/>
        </w:rPr>
        <w:t xml:space="preserve">New York: </w:t>
      </w:r>
      <w:r w:rsidR="00AA04C1">
        <w:rPr>
          <w:rFonts w:ascii="Segoe UI" w:hAnsi="Segoe UI" w:cs="Segoe UI"/>
        </w:rPr>
        <w:t>Orbis</w:t>
      </w:r>
      <w:r w:rsidRPr="006F6132">
        <w:rPr>
          <w:rFonts w:ascii="Segoe UI" w:hAnsi="Segoe UI" w:cs="Segoe UI"/>
        </w:rPr>
        <w:t xml:space="preserve"> Books, 20</w:t>
      </w:r>
      <w:r w:rsidR="00AA04C1">
        <w:rPr>
          <w:rFonts w:ascii="Segoe UI" w:hAnsi="Segoe UI" w:cs="Segoe UI"/>
        </w:rPr>
        <w:t>24</w:t>
      </w:r>
      <w:r w:rsidRPr="006F6132">
        <w:rPr>
          <w:rFonts w:ascii="Segoe UI" w:hAnsi="Segoe UI" w:cs="Segoe UI"/>
        </w:rPr>
        <w:t xml:space="preserve">. </w:t>
      </w:r>
      <w:r w:rsidR="00FE5BEC">
        <w:rPr>
          <w:rFonts w:ascii="Segoe UI" w:hAnsi="Segoe UI" w:cs="Segoe UI"/>
        </w:rPr>
        <w:t xml:space="preserve">ISBN </w:t>
      </w:r>
      <w:r w:rsidR="00AA04C1">
        <w:rPr>
          <w:rFonts w:ascii="Segoe UI" w:hAnsi="Segoe UI" w:cs="Segoe UI"/>
        </w:rPr>
        <w:t>9781626985452</w:t>
      </w:r>
    </w:p>
    <w:p w14:paraId="0D00A2C2" w14:textId="7C4EE303" w:rsidR="00DC1679" w:rsidRPr="006F6132" w:rsidRDefault="00AA04C1" w:rsidP="003548BC">
      <w:pPr>
        <w:spacing w:after="120" w:line="240" w:lineRule="auto"/>
        <w:ind w:left="360" w:hanging="360"/>
        <w:rPr>
          <w:rFonts w:ascii="Segoe UI" w:hAnsi="Segoe UI" w:cs="Segoe UI"/>
        </w:rPr>
      </w:pPr>
      <w:r>
        <w:rPr>
          <w:rFonts w:ascii="Segoe UI" w:hAnsi="Segoe UI" w:cs="Segoe UI"/>
        </w:rPr>
        <w:t>Mosher, Lucinda</w:t>
      </w:r>
      <w:r w:rsidR="00DC1679" w:rsidRPr="006F6132">
        <w:rPr>
          <w:rFonts w:ascii="Segoe UI" w:hAnsi="Segoe UI" w:cs="Segoe UI"/>
        </w:rPr>
        <w:t xml:space="preserve">. </w:t>
      </w:r>
      <w:r w:rsidR="00DC1679" w:rsidRPr="006F6132">
        <w:rPr>
          <w:rFonts w:ascii="Segoe UI" w:hAnsi="Segoe UI" w:cs="Segoe UI"/>
          <w:i/>
        </w:rPr>
        <w:t xml:space="preserve">Praying: Rituals of Faith. </w:t>
      </w:r>
      <w:r w:rsidR="00DC1679" w:rsidRPr="006F6132">
        <w:rPr>
          <w:rFonts w:ascii="Segoe UI" w:hAnsi="Segoe UI" w:cs="Segoe UI"/>
        </w:rPr>
        <w:t xml:space="preserve">Seabury Books, 2006. ISBN </w:t>
      </w:r>
      <w:r w:rsidR="00DC1679" w:rsidRPr="006F6132">
        <w:rPr>
          <w:rFonts w:ascii="Segoe UI" w:hAnsi="Segoe UI" w:cs="Segoe UI"/>
          <w:color w:val="333333"/>
          <w:shd w:val="clear" w:color="auto" w:fill="FFFFFF"/>
        </w:rPr>
        <w:t>1596270160</w:t>
      </w:r>
      <w:r w:rsidR="00DC1679" w:rsidRPr="006F6132">
        <w:rPr>
          <w:rFonts w:ascii="Segoe UI" w:hAnsi="Segoe UI" w:cs="Segoe UI"/>
        </w:rPr>
        <w:t>.</w:t>
      </w:r>
    </w:p>
    <w:p w14:paraId="28F2CB8A" w14:textId="462C4DD3" w:rsidR="00A64DFB" w:rsidRPr="006F6132" w:rsidRDefault="00AA04C1" w:rsidP="003548BC">
      <w:pPr>
        <w:spacing w:after="120" w:line="240" w:lineRule="auto"/>
        <w:ind w:left="360" w:hanging="360"/>
        <w:rPr>
          <w:rFonts w:ascii="Segoe UI" w:hAnsi="Segoe UI" w:cs="Segoe UI"/>
        </w:rPr>
      </w:pPr>
      <w:r>
        <w:rPr>
          <w:rFonts w:ascii="Segoe UI" w:hAnsi="Segoe UI" w:cs="Segoe UI"/>
        </w:rPr>
        <w:t>Mosher, Lucinda, editor</w:t>
      </w:r>
      <w:r w:rsidR="00A64DFB" w:rsidRPr="006F6132">
        <w:rPr>
          <w:rFonts w:ascii="Segoe UI" w:hAnsi="Segoe UI" w:cs="Segoe UI"/>
        </w:rPr>
        <w:t xml:space="preserve">. </w:t>
      </w:r>
      <w:r w:rsidR="00A64DFB" w:rsidRPr="006F6132">
        <w:rPr>
          <w:rFonts w:ascii="Segoe UI" w:hAnsi="Segoe UI" w:cs="Segoe UI"/>
          <w:i/>
        </w:rPr>
        <w:t>The Georgetown Companion to Interreligious Studies</w:t>
      </w:r>
      <w:r w:rsidR="00A64DFB" w:rsidRPr="006F6132">
        <w:rPr>
          <w:rFonts w:ascii="Segoe UI" w:hAnsi="Segoe UI" w:cs="Segoe UI"/>
        </w:rPr>
        <w:t xml:space="preserve"> (Georgetown University Press, 2022). ISBN </w:t>
      </w:r>
      <w:r w:rsidR="00A64DFB" w:rsidRPr="006F6132">
        <w:rPr>
          <w:rFonts w:ascii="Segoe UI" w:hAnsi="Segoe UI" w:cs="Segoe UI"/>
          <w:color w:val="0F1111"/>
          <w:shd w:val="clear" w:color="auto" w:fill="FFFFFF"/>
        </w:rPr>
        <w:t>9781647121631</w:t>
      </w:r>
    </w:p>
    <w:p w14:paraId="4A3E4366" w14:textId="1CF66F9E" w:rsidR="00A73EC9" w:rsidRPr="006F6132" w:rsidRDefault="00A73EC9" w:rsidP="001D4A44">
      <w:pPr>
        <w:spacing w:after="240" w:line="240" w:lineRule="auto"/>
        <w:rPr>
          <w:rFonts w:ascii="Segoe UI" w:hAnsi="Segoe UI" w:cs="Segoe UI"/>
          <w:bCs/>
        </w:rPr>
      </w:pPr>
      <w:r w:rsidRPr="006F6132">
        <w:rPr>
          <w:rFonts w:ascii="Segoe UI" w:hAnsi="Segoe UI" w:cs="Segoe UI"/>
          <w:bCs/>
        </w:rPr>
        <w:t xml:space="preserve">NOTE: </w:t>
      </w:r>
      <w:r w:rsidR="001D4A44" w:rsidRPr="006F6132">
        <w:rPr>
          <w:rFonts w:ascii="Segoe UI" w:hAnsi="Segoe UI" w:cs="Segoe UI"/>
          <w:bCs/>
        </w:rPr>
        <w:t xml:space="preserve">Additional course </w:t>
      </w:r>
      <w:r w:rsidRPr="006F6132">
        <w:rPr>
          <w:rFonts w:ascii="Segoe UI" w:hAnsi="Segoe UI" w:cs="Segoe UI"/>
          <w:bCs/>
        </w:rPr>
        <w:t>materials</w:t>
      </w:r>
      <w:r w:rsidRPr="006F6132">
        <w:rPr>
          <w:rFonts w:ascii="Segoe UI" w:hAnsi="Segoe UI" w:cs="Segoe UI"/>
        </w:rPr>
        <w:t xml:space="preserve"> </w:t>
      </w:r>
      <w:r w:rsidR="001D4A44" w:rsidRPr="006F6132">
        <w:rPr>
          <w:rFonts w:ascii="Segoe UI" w:hAnsi="Segoe UI" w:cs="Segoe UI"/>
        </w:rPr>
        <w:t xml:space="preserve">are </w:t>
      </w:r>
      <w:r w:rsidR="007B1920" w:rsidRPr="006F6132">
        <w:rPr>
          <w:rFonts w:ascii="Segoe UI" w:hAnsi="Segoe UI" w:cs="Segoe UI"/>
        </w:rPr>
        <w:t>provided</w:t>
      </w:r>
      <w:r w:rsidR="00F3549A" w:rsidRPr="006F6132">
        <w:rPr>
          <w:rFonts w:ascii="Segoe UI" w:hAnsi="Segoe UI" w:cs="Segoe UI"/>
        </w:rPr>
        <w:t xml:space="preserve"> on </w:t>
      </w:r>
      <w:r w:rsidR="007B1920" w:rsidRPr="006F6132">
        <w:rPr>
          <w:rFonts w:ascii="Segoe UI" w:hAnsi="Segoe UI" w:cs="Segoe UI"/>
        </w:rPr>
        <w:t>this course’s</w:t>
      </w:r>
      <w:r w:rsidRPr="006F6132">
        <w:rPr>
          <w:rFonts w:ascii="Segoe UI" w:hAnsi="Segoe UI" w:cs="Segoe UI"/>
        </w:rPr>
        <w:t xml:space="preserve"> Canvas website. </w:t>
      </w:r>
    </w:p>
    <w:p w14:paraId="51AC79AB" w14:textId="77777777" w:rsidR="00EE340B" w:rsidRPr="006F6132" w:rsidRDefault="00EE340B" w:rsidP="00DD46D9">
      <w:pPr>
        <w:spacing w:before="120" w:after="80" w:line="240" w:lineRule="auto"/>
        <w:rPr>
          <w:rFonts w:ascii="Segoe UI" w:hAnsi="Segoe UI" w:cs="Segoe UI"/>
          <w:b/>
        </w:rPr>
      </w:pPr>
      <w:r w:rsidRPr="006F6132">
        <w:rPr>
          <w:rFonts w:ascii="Segoe UI" w:hAnsi="Segoe UI" w:cs="Segoe UI"/>
          <w:b/>
          <w:u w:val="single"/>
        </w:rPr>
        <w:t>Course format and structure</w:t>
      </w:r>
      <w:r w:rsidRPr="006F6132">
        <w:rPr>
          <w:rFonts w:ascii="Segoe UI" w:hAnsi="Segoe UI" w:cs="Segoe UI"/>
          <w:b/>
        </w:rPr>
        <w:t xml:space="preserve">: </w:t>
      </w:r>
    </w:p>
    <w:p w14:paraId="60C47840" w14:textId="136C1687" w:rsidR="00EE340B" w:rsidRPr="006F6132" w:rsidRDefault="00A55FC8" w:rsidP="00EB0A2F">
      <w:pPr>
        <w:spacing w:after="240" w:line="240" w:lineRule="auto"/>
        <w:rPr>
          <w:rFonts w:ascii="Segoe UI" w:hAnsi="Segoe UI" w:cs="Segoe UI"/>
          <w:shd w:val="clear" w:color="auto" w:fill="FFFFFF"/>
        </w:rPr>
      </w:pPr>
      <w:r w:rsidRPr="006F6132">
        <w:rPr>
          <w:rFonts w:ascii="Segoe UI" w:hAnsi="Segoe UI" w:cs="Segoe UI"/>
          <w:b/>
          <w:i/>
        </w:rPr>
        <w:t>What “synchronous online” means:</w:t>
      </w:r>
      <w:r w:rsidR="00C04C3C" w:rsidRPr="006F6132">
        <w:rPr>
          <w:rFonts w:ascii="Segoe UI" w:hAnsi="Segoe UI" w:cs="Segoe UI"/>
          <w:b/>
        </w:rPr>
        <w:t xml:space="preserve"> </w:t>
      </w:r>
      <w:r w:rsidRPr="006F6132">
        <w:rPr>
          <w:rFonts w:ascii="Segoe UI" w:hAnsi="Segoe UI" w:cs="Segoe UI"/>
        </w:rPr>
        <w:t xml:space="preserve">The </w:t>
      </w:r>
      <w:r w:rsidR="00056E83" w:rsidRPr="006F6132">
        <w:rPr>
          <w:rFonts w:ascii="Segoe UI" w:hAnsi="Segoe UI" w:cs="Segoe UI"/>
        </w:rPr>
        <w:t>standard</w:t>
      </w:r>
      <w:r w:rsidRPr="006F6132">
        <w:rPr>
          <w:rFonts w:ascii="Segoe UI" w:hAnsi="Segoe UI" w:cs="Segoe UI"/>
        </w:rPr>
        <w:t xml:space="preserve"> for a semester-long, three-credit course </w:t>
      </w:r>
      <w:r w:rsidR="0025314E" w:rsidRPr="006F6132">
        <w:rPr>
          <w:rFonts w:ascii="Segoe UI" w:hAnsi="Segoe UI" w:cs="Segoe UI"/>
        </w:rPr>
        <w:t xml:space="preserve">is </w:t>
      </w:r>
      <w:r w:rsidR="008418AB" w:rsidRPr="006F6132">
        <w:rPr>
          <w:rFonts w:ascii="Segoe UI" w:hAnsi="Segoe UI" w:cs="Segoe UI"/>
        </w:rPr>
        <w:t>participation in</w:t>
      </w:r>
      <w:r w:rsidR="00E86C1B" w:rsidRPr="006F6132">
        <w:rPr>
          <w:rFonts w:ascii="Segoe UI" w:hAnsi="Segoe UI" w:cs="Segoe UI"/>
        </w:rPr>
        <w:t xml:space="preserve"> </w:t>
      </w:r>
      <w:r w:rsidR="003318B6" w:rsidRPr="006F6132">
        <w:rPr>
          <w:rFonts w:ascii="Segoe UI" w:hAnsi="Segoe UI" w:cs="Segoe UI"/>
        </w:rPr>
        <w:t xml:space="preserve">a </w:t>
      </w:r>
      <w:r w:rsidR="001D4A44" w:rsidRPr="006F6132">
        <w:rPr>
          <w:rFonts w:ascii="Segoe UI" w:hAnsi="Segoe UI" w:cs="Segoe UI"/>
        </w:rPr>
        <w:t xml:space="preserve">weekly </w:t>
      </w:r>
      <w:r w:rsidR="003318B6" w:rsidRPr="006F6132">
        <w:rPr>
          <w:rFonts w:ascii="Segoe UI" w:hAnsi="Segoe UI" w:cs="Segoe UI"/>
        </w:rPr>
        <w:t xml:space="preserve">two-hour </w:t>
      </w:r>
      <w:r w:rsidR="00555A6D" w:rsidRPr="006F6132">
        <w:rPr>
          <w:rFonts w:ascii="Segoe UI" w:hAnsi="Segoe UI" w:cs="Segoe UI"/>
        </w:rPr>
        <w:t xml:space="preserve">Zoom </w:t>
      </w:r>
      <w:r w:rsidR="00E86C1B" w:rsidRPr="006F6132">
        <w:rPr>
          <w:rFonts w:ascii="Segoe UI" w:hAnsi="Segoe UI" w:cs="Segoe UI"/>
        </w:rPr>
        <w:t>meeting</w:t>
      </w:r>
      <w:r w:rsidR="008418AB" w:rsidRPr="006F6132">
        <w:rPr>
          <w:rFonts w:ascii="Segoe UI" w:hAnsi="Segoe UI" w:cs="Segoe UI"/>
        </w:rPr>
        <w:t>,</w:t>
      </w:r>
      <w:r w:rsidR="003318B6" w:rsidRPr="006F6132">
        <w:rPr>
          <w:rFonts w:ascii="Segoe UI" w:hAnsi="Segoe UI" w:cs="Segoe UI"/>
        </w:rPr>
        <w:t xml:space="preserve"> complemented by </w:t>
      </w:r>
      <w:r w:rsidR="008418AB" w:rsidRPr="006F6132">
        <w:rPr>
          <w:rFonts w:ascii="Segoe UI" w:hAnsi="Segoe UI" w:cs="Segoe UI"/>
        </w:rPr>
        <w:t>a</w:t>
      </w:r>
      <w:r w:rsidR="003318B6" w:rsidRPr="006F6132">
        <w:rPr>
          <w:rFonts w:ascii="Segoe UI" w:hAnsi="Segoe UI" w:cs="Segoe UI"/>
        </w:rPr>
        <w:t xml:space="preserve"> </w:t>
      </w:r>
      <w:r w:rsidR="008418AB" w:rsidRPr="006F6132">
        <w:rPr>
          <w:rFonts w:ascii="Segoe UI" w:hAnsi="Segoe UI" w:cs="Segoe UI"/>
        </w:rPr>
        <w:t xml:space="preserve">third </w:t>
      </w:r>
      <w:r w:rsidR="003318B6" w:rsidRPr="006F6132">
        <w:rPr>
          <w:rFonts w:ascii="Segoe UI" w:hAnsi="Segoe UI" w:cs="Segoe UI"/>
        </w:rPr>
        <w:t>hour of asynchronous online (or some other sort of experiential) learning</w:t>
      </w:r>
      <w:r w:rsidR="0025314E" w:rsidRPr="006F6132">
        <w:rPr>
          <w:rFonts w:ascii="Segoe UI" w:hAnsi="Segoe UI" w:cs="Segoe UI"/>
        </w:rPr>
        <w:t xml:space="preserve"> each week</w:t>
      </w:r>
      <w:r w:rsidR="008418AB" w:rsidRPr="006F6132">
        <w:rPr>
          <w:rFonts w:ascii="Segoe UI" w:hAnsi="Segoe UI" w:cs="Segoe UI"/>
        </w:rPr>
        <w:t>.</w:t>
      </w:r>
      <w:r w:rsidR="003318B6" w:rsidRPr="006F6132">
        <w:rPr>
          <w:rFonts w:ascii="Segoe UI" w:hAnsi="Segoe UI" w:cs="Segoe UI"/>
        </w:rPr>
        <w:t xml:space="preserve"> </w:t>
      </w:r>
      <w:r w:rsidR="00CF799E" w:rsidRPr="006F6132">
        <w:rPr>
          <w:rFonts w:ascii="Segoe UI" w:hAnsi="Segoe UI" w:cs="Segoe UI"/>
        </w:rPr>
        <w:t xml:space="preserve">As an enrollee in this course, you </w:t>
      </w:r>
      <w:r w:rsidR="00701521" w:rsidRPr="006F6132">
        <w:rPr>
          <w:rFonts w:ascii="Segoe UI" w:hAnsi="Segoe UI" w:cs="Segoe UI"/>
          <w:color w:val="232329"/>
          <w:shd w:val="clear" w:color="auto" w:fill="FFFFFF"/>
        </w:rPr>
        <w:t>are to</w:t>
      </w:r>
      <w:r w:rsidR="0025314E" w:rsidRPr="006F6132">
        <w:rPr>
          <w:rFonts w:ascii="Segoe UI" w:hAnsi="Segoe UI" w:cs="Segoe UI"/>
          <w:color w:val="232329"/>
          <w:shd w:val="clear" w:color="auto" w:fill="FFFFFF"/>
        </w:rPr>
        <w:t xml:space="preserve"> be in a secure location that has adequate microphone, camera, and sound capabilities</w:t>
      </w:r>
      <w:r w:rsidR="00CF799E" w:rsidRPr="006F6132">
        <w:rPr>
          <w:rFonts w:ascii="Segoe UI" w:hAnsi="Segoe UI" w:cs="Segoe UI"/>
          <w:color w:val="232329"/>
          <w:shd w:val="clear" w:color="auto" w:fill="FFFFFF"/>
        </w:rPr>
        <w:t xml:space="preserve"> each Monday </w:t>
      </w:r>
      <w:r w:rsidR="00CF799E" w:rsidRPr="006F6132">
        <w:rPr>
          <w:rFonts w:ascii="Segoe UI" w:hAnsi="Segoe UI" w:cs="Segoe UI"/>
        </w:rPr>
        <w:t>at 7:00 PM (Eastern)</w:t>
      </w:r>
      <w:r w:rsidR="00CF799E" w:rsidRPr="006F6132">
        <w:rPr>
          <w:rFonts w:ascii="Segoe UI" w:hAnsi="Segoe UI" w:cs="Segoe UI"/>
          <w:color w:val="232329"/>
          <w:shd w:val="clear" w:color="auto" w:fill="FFFFFF"/>
        </w:rPr>
        <w:t>.</w:t>
      </w:r>
      <w:r w:rsidR="0025314E" w:rsidRPr="006F6132">
        <w:rPr>
          <w:rFonts w:ascii="Segoe UI" w:hAnsi="Segoe UI" w:cs="Segoe UI"/>
          <w:color w:val="232329"/>
          <w:shd w:val="clear" w:color="auto" w:fill="FFFFFF"/>
        </w:rPr>
        <w:t xml:space="preserve"> </w:t>
      </w:r>
      <w:r w:rsidR="00CF799E" w:rsidRPr="006F6132">
        <w:rPr>
          <w:rFonts w:ascii="Segoe UI" w:hAnsi="Segoe UI" w:cs="Segoe UI"/>
        </w:rPr>
        <w:t>You</w:t>
      </w:r>
      <w:r w:rsidR="002F01E9" w:rsidRPr="006F6132">
        <w:rPr>
          <w:rFonts w:ascii="Segoe UI" w:hAnsi="Segoe UI" w:cs="Segoe UI"/>
        </w:rPr>
        <w:t xml:space="preserve"> can expect to spend </w:t>
      </w:r>
      <w:r w:rsidR="003318B6" w:rsidRPr="006F6132">
        <w:rPr>
          <w:rFonts w:ascii="Segoe UI" w:hAnsi="Segoe UI" w:cs="Segoe UI"/>
        </w:rPr>
        <w:t>approximately six hours</w:t>
      </w:r>
      <w:r w:rsidR="002F01E9" w:rsidRPr="006F6132">
        <w:rPr>
          <w:rFonts w:ascii="Segoe UI" w:hAnsi="Segoe UI" w:cs="Segoe UI"/>
        </w:rPr>
        <w:t xml:space="preserve"> in preparation (through </w:t>
      </w:r>
      <w:r w:rsidR="003318B6" w:rsidRPr="006F6132">
        <w:rPr>
          <w:rFonts w:ascii="Segoe UI" w:hAnsi="Segoe UI" w:cs="Segoe UI"/>
        </w:rPr>
        <w:t>reading and writing</w:t>
      </w:r>
      <w:r w:rsidR="002F01E9" w:rsidRPr="006F6132">
        <w:rPr>
          <w:rFonts w:ascii="Segoe UI" w:hAnsi="Segoe UI" w:cs="Segoe UI"/>
        </w:rPr>
        <w:t>)</w:t>
      </w:r>
      <w:r w:rsidR="00CF799E" w:rsidRPr="006F6132">
        <w:rPr>
          <w:rFonts w:ascii="Segoe UI" w:hAnsi="Segoe UI" w:cs="Segoe UI"/>
        </w:rPr>
        <w:t xml:space="preserve"> for each Zoom session</w:t>
      </w:r>
      <w:r w:rsidR="003318B6" w:rsidRPr="006F6132">
        <w:rPr>
          <w:rFonts w:ascii="Segoe UI" w:hAnsi="Segoe UI" w:cs="Segoe UI"/>
        </w:rPr>
        <w:t xml:space="preserve">. </w:t>
      </w:r>
      <w:r w:rsidR="00CF799E" w:rsidRPr="006F6132">
        <w:rPr>
          <w:rFonts w:ascii="Segoe UI" w:hAnsi="Segoe UI" w:cs="Segoe UI"/>
          <w:color w:val="232329"/>
          <w:shd w:val="clear" w:color="auto" w:fill="FFFFFF"/>
        </w:rPr>
        <w:t>You will</w:t>
      </w:r>
      <w:r w:rsidR="00E86C1B" w:rsidRPr="006F6132">
        <w:rPr>
          <w:rFonts w:ascii="Segoe UI" w:hAnsi="Segoe UI" w:cs="Segoe UI"/>
          <w:color w:val="232329"/>
          <w:shd w:val="clear" w:color="auto" w:fill="FFFFFF"/>
        </w:rPr>
        <w:t xml:space="preserve"> use Canvas to access </w:t>
      </w:r>
      <w:r w:rsidR="00056E83" w:rsidRPr="006F6132">
        <w:rPr>
          <w:rFonts w:ascii="Segoe UI" w:hAnsi="Segoe UI" w:cs="Segoe UI"/>
          <w:color w:val="232329"/>
          <w:shd w:val="clear" w:color="auto" w:fill="FFFFFF"/>
        </w:rPr>
        <w:t xml:space="preserve">the </w:t>
      </w:r>
      <w:r w:rsidR="00E86C1B" w:rsidRPr="006F6132">
        <w:rPr>
          <w:rFonts w:ascii="Segoe UI" w:hAnsi="Segoe UI" w:cs="Segoe UI"/>
          <w:color w:val="232329"/>
          <w:shd w:val="clear" w:color="auto" w:fill="FFFFFF"/>
        </w:rPr>
        <w:t>syllab</w:t>
      </w:r>
      <w:r w:rsidR="00056E83" w:rsidRPr="006F6132">
        <w:rPr>
          <w:rFonts w:ascii="Segoe UI" w:hAnsi="Segoe UI" w:cs="Segoe UI"/>
          <w:color w:val="232329"/>
          <w:shd w:val="clear" w:color="auto" w:fill="FFFFFF"/>
        </w:rPr>
        <w:t>us</w:t>
      </w:r>
      <w:r w:rsidR="00E86C1B" w:rsidRPr="006F6132">
        <w:rPr>
          <w:rFonts w:ascii="Segoe UI" w:hAnsi="Segoe UI" w:cs="Segoe UI"/>
          <w:color w:val="232329"/>
          <w:shd w:val="clear" w:color="auto" w:fill="FFFFFF"/>
        </w:rPr>
        <w:t>, reading materials, instructions, assignment</w:t>
      </w:r>
      <w:r w:rsidR="00CF799E" w:rsidRPr="006F6132">
        <w:rPr>
          <w:rFonts w:ascii="Segoe UI" w:hAnsi="Segoe UI" w:cs="Segoe UI"/>
          <w:color w:val="232329"/>
          <w:shd w:val="clear" w:color="auto" w:fill="FFFFFF"/>
        </w:rPr>
        <w:t xml:space="preserve"> description</w:t>
      </w:r>
      <w:r w:rsidR="00E86C1B" w:rsidRPr="006F6132">
        <w:rPr>
          <w:rFonts w:ascii="Segoe UI" w:hAnsi="Segoe UI" w:cs="Segoe UI"/>
          <w:color w:val="232329"/>
          <w:shd w:val="clear" w:color="auto" w:fill="FFFFFF"/>
        </w:rPr>
        <w:t>s</w:t>
      </w:r>
      <w:r w:rsidR="00CF799E" w:rsidRPr="006F6132">
        <w:rPr>
          <w:rFonts w:ascii="Segoe UI" w:hAnsi="Segoe UI" w:cs="Segoe UI"/>
          <w:color w:val="232329"/>
          <w:shd w:val="clear" w:color="auto" w:fill="FFFFFF"/>
        </w:rPr>
        <w:t xml:space="preserve"> and portals</w:t>
      </w:r>
      <w:r w:rsidR="00E86C1B" w:rsidRPr="006F6132">
        <w:rPr>
          <w:rFonts w:ascii="Segoe UI" w:hAnsi="Segoe UI" w:cs="Segoe UI"/>
          <w:color w:val="232329"/>
          <w:shd w:val="clear" w:color="auto" w:fill="FFFFFF"/>
        </w:rPr>
        <w:t xml:space="preserve">, grades, and discussions. </w:t>
      </w:r>
      <w:r w:rsidR="00EE340B" w:rsidRPr="006F6132">
        <w:rPr>
          <w:rFonts w:ascii="Segoe UI" w:hAnsi="Segoe UI" w:cs="Segoe UI"/>
        </w:rPr>
        <w:t>The Canvas website provide</w:t>
      </w:r>
      <w:r w:rsidR="00555A6D" w:rsidRPr="006F6132">
        <w:rPr>
          <w:rFonts w:ascii="Segoe UI" w:hAnsi="Segoe UI" w:cs="Segoe UI"/>
        </w:rPr>
        <w:t>s</w:t>
      </w:r>
      <w:r w:rsidR="00EE340B" w:rsidRPr="006F6132">
        <w:rPr>
          <w:rFonts w:ascii="Segoe UI" w:hAnsi="Segoe UI" w:cs="Segoe UI"/>
        </w:rPr>
        <w:t xml:space="preserve"> the most accurate and up-to-date instructions for all aspects of the course. If you have difficulty accessing or navigating the site, call the Canvas Support Hotline: </w:t>
      </w:r>
      <w:r w:rsidR="00EE340B" w:rsidRPr="006F6132">
        <w:rPr>
          <w:rFonts w:ascii="Segoe UI" w:hAnsi="Segoe UI" w:cs="Segoe UI"/>
          <w:shd w:val="clear" w:color="auto" w:fill="FFFFFF"/>
        </w:rPr>
        <w:t xml:space="preserve">(877) 249-4494. If you have questions about course content, contact your professor. </w:t>
      </w:r>
    </w:p>
    <w:p w14:paraId="6C461500" w14:textId="4E40B5E8" w:rsidR="0078526D" w:rsidRPr="006F6132" w:rsidRDefault="001B4ED1" w:rsidP="0078526D">
      <w:pPr>
        <w:spacing w:after="120" w:line="240" w:lineRule="auto"/>
        <w:rPr>
          <w:rFonts w:ascii="Segoe UI" w:hAnsi="Segoe UI" w:cs="Segoe UI"/>
        </w:rPr>
      </w:pPr>
      <w:r w:rsidRPr="006F6132">
        <w:rPr>
          <w:rFonts w:ascii="Segoe UI" w:hAnsi="Segoe UI" w:cs="Segoe UI"/>
          <w:b/>
          <w:i/>
        </w:rPr>
        <w:t>What to expect</w:t>
      </w:r>
      <w:r w:rsidR="0078526D" w:rsidRPr="006F6132">
        <w:rPr>
          <w:rFonts w:ascii="Segoe UI" w:hAnsi="Segoe UI" w:cs="Segoe UI"/>
          <w:b/>
        </w:rPr>
        <w:t>:</w:t>
      </w:r>
      <w:r w:rsidR="008422C0" w:rsidRPr="006F6132">
        <w:rPr>
          <w:rFonts w:ascii="Segoe UI" w:hAnsi="Segoe UI" w:cs="Segoe UI"/>
          <w:i/>
        </w:rPr>
        <w:t xml:space="preserve"> </w:t>
      </w:r>
      <w:r w:rsidR="00D470B3" w:rsidRPr="006F6132">
        <w:rPr>
          <w:rFonts w:ascii="Segoe UI" w:hAnsi="Segoe UI" w:cs="Segoe UI"/>
        </w:rPr>
        <w:t>T</w:t>
      </w:r>
      <w:r w:rsidR="0078526D" w:rsidRPr="006F6132">
        <w:rPr>
          <w:rFonts w:ascii="Segoe UI" w:hAnsi="Segoe UI" w:cs="Segoe UI"/>
        </w:rPr>
        <w:t xml:space="preserve">his course is a vehicle for learning what “interreligious studies” </w:t>
      </w:r>
      <w:r w:rsidR="0078526D" w:rsidRPr="006F6132">
        <w:rPr>
          <w:rFonts w:ascii="Segoe UI" w:hAnsi="Segoe UI" w:cs="Segoe UI"/>
          <w:i/>
        </w:rPr>
        <w:t>is</w:t>
      </w:r>
      <w:r w:rsidR="0078526D" w:rsidRPr="006F6132">
        <w:rPr>
          <w:rFonts w:ascii="Segoe UI" w:hAnsi="Segoe UI" w:cs="Segoe UI"/>
        </w:rPr>
        <w:t xml:space="preserve">. </w:t>
      </w:r>
      <w:r w:rsidR="00CF1F4F" w:rsidRPr="00CF1F4F">
        <w:rPr>
          <w:rFonts w:ascii="Segoe UI" w:hAnsi="Segoe UI" w:cs="Segoe UI"/>
          <w:i/>
          <w:iCs/>
        </w:rPr>
        <w:t>B</w:t>
      </w:r>
      <w:r w:rsidR="0078526D" w:rsidRPr="006F6132">
        <w:rPr>
          <w:rFonts w:ascii="Segoe UI" w:hAnsi="Segoe UI" w:cs="Segoe UI"/>
          <w:i/>
        </w:rPr>
        <w:t>ecause</w:t>
      </w:r>
      <w:r w:rsidR="0078526D" w:rsidRPr="006F6132">
        <w:rPr>
          <w:rFonts w:ascii="Segoe UI" w:hAnsi="Segoe UI" w:cs="Segoe UI"/>
        </w:rPr>
        <w:t xml:space="preserve"> of what interreligious studies is, we shall always be doing several things at once:</w:t>
      </w:r>
    </w:p>
    <w:p w14:paraId="57A09477" w14:textId="77777777" w:rsidR="0078526D" w:rsidRPr="006F6132" w:rsidRDefault="0078526D" w:rsidP="00D470B3">
      <w:pPr>
        <w:pStyle w:val="ListParagraph"/>
        <w:numPr>
          <w:ilvl w:val="0"/>
          <w:numId w:val="24"/>
        </w:numPr>
        <w:spacing w:after="60" w:line="240" w:lineRule="auto"/>
        <w:contextualSpacing w:val="0"/>
        <w:rPr>
          <w:rFonts w:ascii="Segoe UI" w:hAnsi="Segoe UI" w:cs="Segoe UI"/>
          <w:b/>
        </w:rPr>
      </w:pPr>
      <w:r w:rsidRPr="006F6132">
        <w:rPr>
          <w:rFonts w:ascii="Segoe UI" w:hAnsi="Segoe UI" w:cs="Segoe UI"/>
        </w:rPr>
        <w:lastRenderedPageBreak/>
        <w:t xml:space="preserve">Gaining insight into interreligious studies </w:t>
      </w:r>
      <w:r w:rsidR="00A57C97" w:rsidRPr="006F6132">
        <w:rPr>
          <w:rFonts w:ascii="Segoe UI" w:hAnsi="Segoe UI" w:cs="Segoe UI"/>
        </w:rPr>
        <w:t>as an academic field</w:t>
      </w:r>
    </w:p>
    <w:p w14:paraId="466C6F9F" w14:textId="77777777" w:rsidR="0078526D" w:rsidRPr="006F6132" w:rsidRDefault="0078526D" w:rsidP="00D470B3">
      <w:pPr>
        <w:pStyle w:val="ListParagraph"/>
        <w:numPr>
          <w:ilvl w:val="0"/>
          <w:numId w:val="24"/>
        </w:numPr>
        <w:spacing w:after="60" w:line="240" w:lineRule="auto"/>
        <w:contextualSpacing w:val="0"/>
        <w:rPr>
          <w:rFonts w:ascii="Segoe UI" w:hAnsi="Segoe UI" w:cs="Segoe UI"/>
          <w:b/>
        </w:rPr>
      </w:pPr>
      <w:r w:rsidRPr="006F6132">
        <w:rPr>
          <w:rFonts w:ascii="Segoe UI" w:hAnsi="Segoe UI" w:cs="Segoe UI"/>
        </w:rPr>
        <w:t>Developing (or improving) our multireligious literacy</w:t>
      </w:r>
    </w:p>
    <w:p w14:paraId="49031129" w14:textId="77777777" w:rsidR="0078526D" w:rsidRPr="006F6132" w:rsidRDefault="0078526D" w:rsidP="00CF799E">
      <w:pPr>
        <w:pStyle w:val="ListParagraph"/>
        <w:numPr>
          <w:ilvl w:val="0"/>
          <w:numId w:val="24"/>
        </w:numPr>
        <w:spacing w:after="240" w:line="240" w:lineRule="auto"/>
        <w:contextualSpacing w:val="0"/>
        <w:rPr>
          <w:rFonts w:ascii="Segoe UI" w:hAnsi="Segoe UI" w:cs="Segoe UI"/>
          <w:b/>
        </w:rPr>
      </w:pPr>
      <w:r w:rsidRPr="006F6132">
        <w:rPr>
          <w:rFonts w:ascii="Segoe UI" w:hAnsi="Segoe UI" w:cs="Segoe UI"/>
        </w:rPr>
        <w:t>Learning experientially</w:t>
      </w:r>
    </w:p>
    <w:p w14:paraId="2F8FA215" w14:textId="77777777" w:rsidR="00D57FCE" w:rsidRDefault="005943A4" w:rsidP="00EB0A2F">
      <w:pPr>
        <w:spacing w:after="240" w:line="240" w:lineRule="auto"/>
        <w:rPr>
          <w:rFonts w:ascii="Segoe UI" w:hAnsi="Segoe UI" w:cs="Segoe UI"/>
        </w:rPr>
      </w:pPr>
      <w:r w:rsidRPr="006F6132">
        <w:rPr>
          <w:rFonts w:ascii="Segoe UI" w:hAnsi="Segoe UI" w:cs="Segoe UI"/>
          <w:b/>
          <w:i/>
        </w:rPr>
        <w:t>How we will proceed:</w:t>
      </w:r>
      <w:r w:rsidR="001E02AB" w:rsidRPr="006F6132">
        <w:rPr>
          <w:rFonts w:ascii="Segoe UI" w:hAnsi="Segoe UI" w:cs="Segoe UI"/>
        </w:rPr>
        <w:t xml:space="preserve"> </w:t>
      </w:r>
      <w:r w:rsidR="00701521" w:rsidRPr="006F6132">
        <w:rPr>
          <w:rFonts w:ascii="Segoe UI" w:hAnsi="Segoe UI" w:cs="Segoe UI"/>
        </w:rPr>
        <w:t>The course is divided into modules, each of which e</w:t>
      </w:r>
      <w:r w:rsidR="001F6327" w:rsidRPr="006F6132">
        <w:rPr>
          <w:rFonts w:ascii="Segoe UI" w:hAnsi="Segoe UI" w:cs="Segoe UI"/>
        </w:rPr>
        <w:t>xamines</w:t>
      </w:r>
      <w:r w:rsidR="001E02AB" w:rsidRPr="006F6132">
        <w:rPr>
          <w:rFonts w:ascii="Segoe UI" w:hAnsi="Segoe UI" w:cs="Segoe UI"/>
        </w:rPr>
        <w:t xml:space="preserve"> </w:t>
      </w:r>
      <w:r w:rsidR="00701521" w:rsidRPr="006F6132">
        <w:rPr>
          <w:rFonts w:ascii="Segoe UI" w:hAnsi="Segoe UI" w:cs="Segoe UI"/>
        </w:rPr>
        <w:t xml:space="preserve">a </w:t>
      </w:r>
      <w:r w:rsidR="001E02AB" w:rsidRPr="006F6132">
        <w:rPr>
          <w:rFonts w:ascii="Segoe UI" w:hAnsi="Segoe UI" w:cs="Segoe UI"/>
        </w:rPr>
        <w:t>particular aspect of interreligious studies</w:t>
      </w:r>
      <w:r w:rsidR="002F01E9" w:rsidRPr="006F6132">
        <w:rPr>
          <w:rFonts w:ascii="Segoe UI" w:hAnsi="Segoe UI" w:cs="Segoe UI"/>
        </w:rPr>
        <w:t xml:space="preserve"> and </w:t>
      </w:r>
      <w:r w:rsidR="00004DCC" w:rsidRPr="006F6132">
        <w:rPr>
          <w:rFonts w:ascii="Segoe UI" w:hAnsi="Segoe UI" w:cs="Segoe UI"/>
        </w:rPr>
        <w:t xml:space="preserve">addresses </w:t>
      </w:r>
      <w:r w:rsidR="00B74E57" w:rsidRPr="006F6132">
        <w:rPr>
          <w:rFonts w:ascii="Segoe UI" w:hAnsi="Segoe UI" w:cs="Segoe UI"/>
        </w:rPr>
        <w:t>religious literacy in some way</w:t>
      </w:r>
      <w:r w:rsidR="001E02AB" w:rsidRPr="006F6132">
        <w:rPr>
          <w:rFonts w:ascii="Segoe UI" w:hAnsi="Segoe UI" w:cs="Segoe UI"/>
        </w:rPr>
        <w:t xml:space="preserve">. </w:t>
      </w:r>
      <w:r w:rsidR="002F01E9" w:rsidRPr="006F6132">
        <w:rPr>
          <w:rFonts w:ascii="Segoe UI" w:hAnsi="Segoe UI" w:cs="Segoe UI"/>
        </w:rPr>
        <w:t xml:space="preserve">Traditional lectures and discussions are supplemented by use of </w:t>
      </w:r>
      <w:r w:rsidR="001E02AB" w:rsidRPr="006F6132">
        <w:rPr>
          <w:rFonts w:ascii="Segoe UI" w:hAnsi="Segoe UI" w:cs="Segoe UI"/>
        </w:rPr>
        <w:t>experiential methodolog</w:t>
      </w:r>
      <w:r w:rsidR="002F01E9" w:rsidRPr="006F6132">
        <w:rPr>
          <w:rFonts w:ascii="Segoe UI" w:hAnsi="Segoe UI" w:cs="Segoe UI"/>
        </w:rPr>
        <w:t>ies—such as the “case method,</w:t>
      </w:r>
      <w:r w:rsidR="00511350" w:rsidRPr="006F6132">
        <w:rPr>
          <w:rFonts w:ascii="Segoe UI" w:hAnsi="Segoe UI" w:cs="Segoe UI"/>
        </w:rPr>
        <w:t>”</w:t>
      </w:r>
      <w:r w:rsidR="002F01E9" w:rsidRPr="006F6132">
        <w:rPr>
          <w:rFonts w:ascii="Segoe UI" w:hAnsi="Segoe UI" w:cs="Segoe UI"/>
        </w:rPr>
        <w:t xml:space="preserve"> site-visiting, and dialogue with a study-partner.</w:t>
      </w:r>
      <w:r w:rsidR="00511350" w:rsidRPr="006F6132">
        <w:rPr>
          <w:rFonts w:ascii="Segoe UI" w:hAnsi="Segoe UI" w:cs="Segoe UI"/>
        </w:rPr>
        <w:t xml:space="preserve"> </w:t>
      </w:r>
    </w:p>
    <w:p w14:paraId="695BDBDF" w14:textId="5BD2583A" w:rsidR="00555239" w:rsidRDefault="008631E7" w:rsidP="00EB0A2F">
      <w:pPr>
        <w:spacing w:after="240" w:line="240" w:lineRule="auto"/>
        <w:rPr>
          <w:rFonts w:ascii="Segoe UI" w:hAnsi="Segoe UI" w:cs="Segoe UI"/>
        </w:rPr>
      </w:pPr>
      <w:r w:rsidRPr="006F6132">
        <w:rPr>
          <w:rFonts w:ascii="Segoe UI" w:hAnsi="Segoe UI" w:cs="Segoe UI"/>
        </w:rPr>
        <w:t xml:space="preserve">Generally, Monday night Zoom sessions will provide an opportunity to process what </w:t>
      </w:r>
      <w:r w:rsidR="009979B7" w:rsidRPr="006F6132">
        <w:rPr>
          <w:rFonts w:ascii="Segoe UI" w:hAnsi="Segoe UI" w:cs="Segoe UI"/>
        </w:rPr>
        <w:t>you have been stud</w:t>
      </w:r>
      <w:r w:rsidR="002F01E9" w:rsidRPr="006F6132">
        <w:rPr>
          <w:rFonts w:ascii="Segoe UI" w:hAnsi="Segoe UI" w:cs="Segoe UI"/>
        </w:rPr>
        <w:t xml:space="preserve">ying for the previous six days. </w:t>
      </w:r>
    </w:p>
    <w:p w14:paraId="15B6290A" w14:textId="4E9E2B67" w:rsidR="005943A4" w:rsidRDefault="00EE340B" w:rsidP="00EB0A2F">
      <w:pPr>
        <w:spacing w:after="240" w:line="240" w:lineRule="auto"/>
        <w:rPr>
          <w:rFonts w:ascii="Segoe UI" w:hAnsi="Segoe UI" w:cs="Segoe UI"/>
        </w:rPr>
      </w:pPr>
      <w:r w:rsidRPr="006F6132">
        <w:rPr>
          <w:rFonts w:ascii="Segoe UI" w:hAnsi="Segoe UI" w:cs="Segoe UI"/>
        </w:rPr>
        <w:t xml:space="preserve">Here </w:t>
      </w:r>
      <w:r w:rsidR="00E93538">
        <w:rPr>
          <w:rFonts w:ascii="Segoe UI" w:hAnsi="Segoe UI" w:cs="Segoe UI"/>
        </w:rPr>
        <w:t>is</w:t>
      </w:r>
      <w:r w:rsidRPr="006F6132">
        <w:rPr>
          <w:rFonts w:ascii="Segoe UI" w:hAnsi="Segoe UI" w:cs="Segoe UI"/>
        </w:rPr>
        <w:t xml:space="preserve"> </w:t>
      </w:r>
      <w:r w:rsidR="001279EB">
        <w:rPr>
          <w:rFonts w:ascii="Segoe UI" w:hAnsi="Segoe UI" w:cs="Segoe UI"/>
        </w:rPr>
        <w:t>a preliminary</w:t>
      </w:r>
      <w:r w:rsidR="00A57C97" w:rsidRPr="006F6132">
        <w:rPr>
          <w:rFonts w:ascii="Segoe UI" w:hAnsi="Segoe UI" w:cs="Segoe UI"/>
        </w:rPr>
        <w:t xml:space="preserve"> </w:t>
      </w:r>
      <w:r w:rsidR="000C171C">
        <w:rPr>
          <w:rFonts w:ascii="Segoe UI" w:hAnsi="Segoe UI" w:cs="Segoe UI"/>
        </w:rPr>
        <w:t>list</w:t>
      </w:r>
      <w:r w:rsidRPr="006F6132">
        <w:rPr>
          <w:rFonts w:ascii="Segoe UI" w:hAnsi="Segoe UI" w:cs="Segoe UI"/>
        </w:rPr>
        <w:t xml:space="preserve"> of </w:t>
      </w:r>
      <w:r w:rsidR="00E93538">
        <w:rPr>
          <w:rFonts w:ascii="Segoe UI" w:hAnsi="Segoe UI" w:cs="Segoe UI"/>
        </w:rPr>
        <w:t xml:space="preserve">course </w:t>
      </w:r>
      <w:r w:rsidRPr="006F6132">
        <w:rPr>
          <w:rFonts w:ascii="Segoe UI" w:hAnsi="Segoe UI" w:cs="Segoe UI"/>
        </w:rPr>
        <w:t>themes:</w:t>
      </w:r>
    </w:p>
    <w:tbl>
      <w:tblPr>
        <w:tblStyle w:val="TableGrid"/>
        <w:tblW w:w="0" w:type="auto"/>
        <w:tblInd w:w="625" w:type="dxa"/>
        <w:tblLook w:val="04A0" w:firstRow="1" w:lastRow="0" w:firstColumn="1" w:lastColumn="0" w:noHBand="0" w:noVBand="1"/>
      </w:tblPr>
      <w:tblGrid>
        <w:gridCol w:w="1350"/>
        <w:gridCol w:w="7110"/>
      </w:tblGrid>
      <w:tr w:rsidR="00CB2BD0" w:rsidRPr="007A429E" w14:paraId="4372FBFC" w14:textId="77777777" w:rsidTr="001279EB">
        <w:tc>
          <w:tcPr>
            <w:tcW w:w="8460" w:type="dxa"/>
            <w:gridSpan w:val="2"/>
          </w:tcPr>
          <w:p w14:paraId="78D39571" w14:textId="3BE29306" w:rsidR="00CB2BD0" w:rsidRPr="007A429E" w:rsidRDefault="00CB2BD0" w:rsidP="006B6102">
            <w:pPr>
              <w:spacing w:before="240" w:after="60"/>
              <w:rPr>
                <w:rFonts w:ascii="Segoe UI" w:hAnsi="Segoe UI" w:cs="Segoe UI"/>
                <w:b/>
                <w:sz w:val="20"/>
                <w:szCs w:val="20"/>
              </w:rPr>
            </w:pPr>
            <w:r>
              <w:rPr>
                <w:rFonts w:ascii="Segoe UI" w:hAnsi="Segoe UI" w:cs="Segoe UI"/>
                <w:b/>
                <w:sz w:val="20"/>
                <w:szCs w:val="20"/>
              </w:rPr>
              <w:t xml:space="preserve">Module </w:t>
            </w:r>
            <w:r w:rsidR="001279EB">
              <w:rPr>
                <w:rFonts w:ascii="Segoe UI" w:hAnsi="Segoe UI" w:cs="Segoe UI"/>
                <w:b/>
                <w:sz w:val="20"/>
                <w:szCs w:val="20"/>
              </w:rPr>
              <w:t xml:space="preserve">| </w:t>
            </w:r>
            <w:r w:rsidRPr="007A429E">
              <w:rPr>
                <w:rFonts w:ascii="Segoe UI" w:hAnsi="Segoe UI" w:cs="Segoe UI"/>
                <w:b/>
                <w:sz w:val="20"/>
                <w:szCs w:val="20"/>
              </w:rPr>
              <w:t>Theme</w:t>
            </w:r>
          </w:p>
        </w:tc>
      </w:tr>
      <w:tr w:rsidR="00CB2BD0" w:rsidRPr="007A429E" w14:paraId="21F50569" w14:textId="77777777" w:rsidTr="001279EB">
        <w:tc>
          <w:tcPr>
            <w:tcW w:w="1350" w:type="dxa"/>
          </w:tcPr>
          <w:p w14:paraId="37547754" w14:textId="3ACC1722" w:rsidR="00CB2BD0" w:rsidRPr="00A76EAD" w:rsidRDefault="00CB2BD0" w:rsidP="00A76EAD">
            <w:pPr>
              <w:pStyle w:val="ListParagraph"/>
              <w:numPr>
                <w:ilvl w:val="0"/>
                <w:numId w:val="29"/>
              </w:numPr>
              <w:spacing w:after="60"/>
              <w:jc w:val="both"/>
              <w:rPr>
                <w:rFonts w:ascii="Segoe UI" w:hAnsi="Segoe UI" w:cs="Segoe UI"/>
                <w:sz w:val="20"/>
                <w:szCs w:val="20"/>
              </w:rPr>
            </w:pPr>
          </w:p>
        </w:tc>
        <w:tc>
          <w:tcPr>
            <w:tcW w:w="7110" w:type="dxa"/>
          </w:tcPr>
          <w:p w14:paraId="3E729121" w14:textId="09FDA762" w:rsidR="00CB2BD0" w:rsidRPr="007A429E" w:rsidRDefault="001279EB" w:rsidP="006B6102">
            <w:pPr>
              <w:spacing w:after="60"/>
              <w:rPr>
                <w:rFonts w:ascii="Segoe UI" w:hAnsi="Segoe UI" w:cs="Segoe UI"/>
                <w:sz w:val="20"/>
                <w:szCs w:val="20"/>
              </w:rPr>
            </w:pPr>
            <w:r w:rsidRPr="007A429E">
              <w:rPr>
                <w:rFonts w:ascii="Segoe UI" w:hAnsi="Segoe UI" w:cs="Segoe UI"/>
                <w:sz w:val="20"/>
                <w:szCs w:val="20"/>
              </w:rPr>
              <w:t>Preliminary Matters</w:t>
            </w:r>
            <w:r>
              <w:rPr>
                <w:rFonts w:ascii="Segoe UI" w:hAnsi="Segoe UI" w:cs="Segoe UI"/>
                <w:sz w:val="20"/>
                <w:szCs w:val="20"/>
              </w:rPr>
              <w:t>: Orientation</w:t>
            </w:r>
            <w:r>
              <w:rPr>
                <w:rFonts w:ascii="Segoe UI" w:hAnsi="Segoe UI" w:cs="Segoe UI"/>
                <w:sz w:val="20"/>
                <w:szCs w:val="20"/>
              </w:rPr>
              <w:t xml:space="preserve">, </w:t>
            </w:r>
            <w:r w:rsidR="00CB2BD0">
              <w:rPr>
                <w:rFonts w:ascii="Segoe UI" w:hAnsi="Segoe UI" w:cs="Segoe UI"/>
                <w:sz w:val="20"/>
                <w:szCs w:val="20"/>
              </w:rPr>
              <w:t>Definitions</w:t>
            </w:r>
            <w:r>
              <w:rPr>
                <w:rFonts w:ascii="Segoe UI" w:hAnsi="Segoe UI" w:cs="Segoe UI"/>
                <w:sz w:val="20"/>
                <w:szCs w:val="20"/>
              </w:rPr>
              <w:t>,</w:t>
            </w:r>
            <w:r w:rsidR="00CB2BD0">
              <w:rPr>
                <w:rFonts w:ascii="Segoe UI" w:hAnsi="Segoe UI" w:cs="Segoe UI"/>
                <w:sz w:val="20"/>
                <w:szCs w:val="20"/>
              </w:rPr>
              <w:t xml:space="preserve"> and Procedures</w:t>
            </w:r>
          </w:p>
        </w:tc>
      </w:tr>
      <w:tr w:rsidR="00CB2BD0" w:rsidRPr="007A429E" w14:paraId="3D610349" w14:textId="77777777" w:rsidTr="001279EB">
        <w:tc>
          <w:tcPr>
            <w:tcW w:w="1350" w:type="dxa"/>
          </w:tcPr>
          <w:p w14:paraId="4FDD5DD7" w14:textId="77777777" w:rsidR="00CB2BD0" w:rsidRPr="00A76EAD" w:rsidRDefault="00CB2BD0" w:rsidP="00A76EAD">
            <w:pPr>
              <w:pStyle w:val="ListParagraph"/>
              <w:numPr>
                <w:ilvl w:val="0"/>
                <w:numId w:val="29"/>
              </w:numPr>
              <w:spacing w:after="60"/>
              <w:jc w:val="both"/>
              <w:rPr>
                <w:rFonts w:ascii="Segoe UI" w:hAnsi="Segoe UI" w:cs="Segoe UI"/>
                <w:sz w:val="20"/>
                <w:szCs w:val="20"/>
              </w:rPr>
            </w:pPr>
          </w:p>
        </w:tc>
        <w:tc>
          <w:tcPr>
            <w:tcW w:w="7110" w:type="dxa"/>
          </w:tcPr>
          <w:p w14:paraId="7A65F2FE" w14:textId="4F6B19AF" w:rsidR="00CB2BD0" w:rsidRPr="007A429E" w:rsidRDefault="00CB2BD0" w:rsidP="006B6102">
            <w:pPr>
              <w:spacing w:after="60"/>
              <w:rPr>
                <w:rFonts w:ascii="Segoe UI" w:hAnsi="Segoe UI" w:cs="Segoe UI"/>
                <w:sz w:val="20"/>
                <w:szCs w:val="20"/>
              </w:rPr>
            </w:pPr>
            <w:r w:rsidRPr="007A429E">
              <w:rPr>
                <w:rFonts w:ascii="Segoe UI" w:hAnsi="Segoe UI" w:cs="Segoe UI"/>
                <w:sz w:val="20"/>
                <w:szCs w:val="20"/>
              </w:rPr>
              <w:t>Identity, Othering</w:t>
            </w:r>
            <w:r>
              <w:rPr>
                <w:rFonts w:ascii="Segoe UI" w:hAnsi="Segoe UI" w:cs="Segoe UI"/>
                <w:sz w:val="20"/>
                <w:szCs w:val="20"/>
              </w:rPr>
              <w:t xml:space="preserve">, </w:t>
            </w:r>
            <w:r w:rsidRPr="007A429E">
              <w:rPr>
                <w:rFonts w:ascii="Segoe UI" w:hAnsi="Segoe UI" w:cs="Segoe UI"/>
                <w:sz w:val="20"/>
                <w:szCs w:val="20"/>
              </w:rPr>
              <w:t xml:space="preserve">Intersectionality </w:t>
            </w:r>
          </w:p>
        </w:tc>
      </w:tr>
      <w:tr w:rsidR="00CB2BD0" w:rsidRPr="007A429E" w14:paraId="59CA3A9D" w14:textId="77777777" w:rsidTr="001279EB">
        <w:tc>
          <w:tcPr>
            <w:tcW w:w="1350" w:type="dxa"/>
          </w:tcPr>
          <w:p w14:paraId="4DC7E3C1" w14:textId="77777777" w:rsidR="00CB2BD0" w:rsidRPr="00A76EAD" w:rsidRDefault="00CB2BD0" w:rsidP="00A76EAD">
            <w:pPr>
              <w:pStyle w:val="ListParagraph"/>
              <w:numPr>
                <w:ilvl w:val="0"/>
                <w:numId w:val="29"/>
              </w:numPr>
              <w:spacing w:after="60"/>
              <w:jc w:val="both"/>
              <w:rPr>
                <w:rFonts w:ascii="Segoe UI" w:hAnsi="Segoe UI" w:cs="Segoe UI"/>
                <w:sz w:val="20"/>
                <w:szCs w:val="20"/>
              </w:rPr>
            </w:pPr>
          </w:p>
        </w:tc>
        <w:tc>
          <w:tcPr>
            <w:tcW w:w="7110" w:type="dxa"/>
          </w:tcPr>
          <w:p w14:paraId="087953F6" w14:textId="7E79E653" w:rsidR="00CB2BD0" w:rsidRPr="007A429E" w:rsidRDefault="00CB2BD0" w:rsidP="006B6102">
            <w:pPr>
              <w:spacing w:after="60"/>
              <w:rPr>
                <w:rFonts w:ascii="Segoe UI" w:hAnsi="Segoe UI" w:cs="Segoe UI"/>
                <w:sz w:val="20"/>
                <w:szCs w:val="20"/>
              </w:rPr>
            </w:pPr>
            <w:r w:rsidRPr="007A429E">
              <w:rPr>
                <w:rFonts w:ascii="Segoe UI" w:hAnsi="Segoe UI" w:cs="Segoe UI"/>
                <w:sz w:val="20"/>
                <w:szCs w:val="20"/>
              </w:rPr>
              <w:t>Compar</w:t>
            </w:r>
            <w:r>
              <w:rPr>
                <w:rFonts w:ascii="Segoe UI" w:hAnsi="Segoe UI" w:cs="Segoe UI"/>
                <w:sz w:val="20"/>
                <w:szCs w:val="20"/>
              </w:rPr>
              <w:t>ison-making</w:t>
            </w:r>
          </w:p>
        </w:tc>
      </w:tr>
      <w:tr w:rsidR="00CB2BD0" w:rsidRPr="007A429E" w14:paraId="0897450E" w14:textId="77777777" w:rsidTr="001279EB">
        <w:tc>
          <w:tcPr>
            <w:tcW w:w="1350" w:type="dxa"/>
          </w:tcPr>
          <w:p w14:paraId="3E378442" w14:textId="77777777" w:rsidR="00CB2BD0" w:rsidRPr="00A76EAD" w:rsidRDefault="00CB2BD0" w:rsidP="00A76EAD">
            <w:pPr>
              <w:pStyle w:val="ListParagraph"/>
              <w:numPr>
                <w:ilvl w:val="0"/>
                <w:numId w:val="29"/>
              </w:numPr>
              <w:spacing w:after="60"/>
              <w:jc w:val="both"/>
              <w:rPr>
                <w:rFonts w:ascii="Segoe UI" w:hAnsi="Segoe UI" w:cs="Segoe UI"/>
                <w:sz w:val="20"/>
                <w:szCs w:val="20"/>
              </w:rPr>
            </w:pPr>
          </w:p>
        </w:tc>
        <w:tc>
          <w:tcPr>
            <w:tcW w:w="7110" w:type="dxa"/>
          </w:tcPr>
          <w:p w14:paraId="72D9AF0A" w14:textId="73066748" w:rsidR="00CB2BD0" w:rsidRPr="007A429E" w:rsidRDefault="00CB2BD0" w:rsidP="006B6102">
            <w:pPr>
              <w:spacing w:after="60"/>
              <w:rPr>
                <w:rFonts w:ascii="Segoe UI" w:hAnsi="Segoe UI" w:cs="Segoe UI"/>
                <w:sz w:val="20"/>
                <w:szCs w:val="20"/>
              </w:rPr>
            </w:pPr>
            <w:r>
              <w:rPr>
                <w:rFonts w:ascii="Segoe UI" w:hAnsi="Segoe UI" w:cs="Segoe UI"/>
                <w:sz w:val="20"/>
                <w:szCs w:val="20"/>
              </w:rPr>
              <w:t>Lived Religion</w:t>
            </w:r>
          </w:p>
        </w:tc>
      </w:tr>
      <w:tr w:rsidR="00CB2BD0" w:rsidRPr="007A429E" w14:paraId="6D4C7A80" w14:textId="77777777" w:rsidTr="001279EB">
        <w:tc>
          <w:tcPr>
            <w:tcW w:w="1350" w:type="dxa"/>
          </w:tcPr>
          <w:p w14:paraId="2E40DA91" w14:textId="77777777" w:rsidR="00CB2BD0" w:rsidRPr="00A76EAD" w:rsidRDefault="00CB2BD0" w:rsidP="00E93538">
            <w:pPr>
              <w:pStyle w:val="ListParagraph"/>
              <w:numPr>
                <w:ilvl w:val="0"/>
                <w:numId w:val="29"/>
              </w:numPr>
              <w:spacing w:after="60"/>
              <w:jc w:val="both"/>
              <w:rPr>
                <w:rFonts w:ascii="Segoe UI" w:hAnsi="Segoe UI" w:cs="Segoe UI"/>
                <w:sz w:val="20"/>
                <w:szCs w:val="20"/>
              </w:rPr>
            </w:pPr>
          </w:p>
        </w:tc>
        <w:tc>
          <w:tcPr>
            <w:tcW w:w="7110" w:type="dxa"/>
          </w:tcPr>
          <w:p w14:paraId="090DB429" w14:textId="5FF960B0" w:rsidR="00CB2BD0" w:rsidRPr="007A429E" w:rsidRDefault="00CB2BD0" w:rsidP="00E93538">
            <w:pPr>
              <w:spacing w:after="60"/>
              <w:rPr>
                <w:rFonts w:ascii="Segoe UI" w:hAnsi="Segoe UI" w:cs="Segoe UI"/>
                <w:sz w:val="20"/>
                <w:szCs w:val="20"/>
              </w:rPr>
            </w:pPr>
            <w:r>
              <w:rPr>
                <w:rFonts w:ascii="Segoe UI" w:hAnsi="Segoe UI" w:cs="Segoe UI"/>
                <w:sz w:val="20"/>
                <w:szCs w:val="20"/>
              </w:rPr>
              <w:t xml:space="preserve">Religion’s Manyness (focus on </w:t>
            </w:r>
            <w:r w:rsidR="005304E8">
              <w:rPr>
                <w:rFonts w:ascii="Segoe UI" w:hAnsi="Segoe UI" w:cs="Segoe UI"/>
                <w:sz w:val="20"/>
                <w:szCs w:val="20"/>
              </w:rPr>
              <w:t xml:space="preserve">inter- and </w:t>
            </w:r>
            <w:r>
              <w:rPr>
                <w:rFonts w:ascii="Segoe UI" w:hAnsi="Segoe UI" w:cs="Segoe UI"/>
                <w:sz w:val="20"/>
                <w:szCs w:val="20"/>
              </w:rPr>
              <w:t>multireligious fluency)</w:t>
            </w:r>
          </w:p>
        </w:tc>
      </w:tr>
      <w:tr w:rsidR="00CB2BD0" w:rsidRPr="007A429E" w14:paraId="74C8B160" w14:textId="77777777" w:rsidTr="001279EB">
        <w:tc>
          <w:tcPr>
            <w:tcW w:w="1350" w:type="dxa"/>
          </w:tcPr>
          <w:p w14:paraId="2A045F10" w14:textId="77777777" w:rsidR="00CB2BD0" w:rsidRPr="00A76EAD" w:rsidRDefault="00CB2BD0" w:rsidP="00A76EAD">
            <w:pPr>
              <w:pStyle w:val="ListParagraph"/>
              <w:numPr>
                <w:ilvl w:val="0"/>
                <w:numId w:val="29"/>
              </w:numPr>
              <w:spacing w:after="60"/>
              <w:jc w:val="both"/>
              <w:rPr>
                <w:rFonts w:ascii="Segoe UI" w:hAnsi="Segoe UI" w:cs="Segoe UI"/>
                <w:sz w:val="20"/>
                <w:szCs w:val="20"/>
              </w:rPr>
            </w:pPr>
          </w:p>
        </w:tc>
        <w:tc>
          <w:tcPr>
            <w:tcW w:w="7110" w:type="dxa"/>
          </w:tcPr>
          <w:p w14:paraId="04BFA549" w14:textId="77777777" w:rsidR="00CB2BD0" w:rsidRPr="007A429E" w:rsidRDefault="00CB2BD0" w:rsidP="006B6102">
            <w:pPr>
              <w:spacing w:after="60"/>
              <w:rPr>
                <w:rFonts w:ascii="Segoe UI" w:hAnsi="Segoe UI" w:cs="Segoe UI"/>
                <w:sz w:val="20"/>
                <w:szCs w:val="20"/>
              </w:rPr>
            </w:pPr>
            <w:r>
              <w:rPr>
                <w:rFonts w:ascii="Segoe UI" w:hAnsi="Segoe UI" w:cs="Segoe UI"/>
                <w:sz w:val="20"/>
                <w:szCs w:val="20"/>
              </w:rPr>
              <w:t xml:space="preserve">Religion, </w:t>
            </w:r>
            <w:r w:rsidRPr="007A429E">
              <w:rPr>
                <w:rFonts w:ascii="Segoe UI" w:hAnsi="Segoe UI" w:cs="Segoe UI"/>
                <w:sz w:val="20"/>
                <w:szCs w:val="20"/>
              </w:rPr>
              <w:t>Violence</w:t>
            </w:r>
            <w:r>
              <w:rPr>
                <w:rFonts w:ascii="Segoe UI" w:hAnsi="Segoe UI" w:cs="Segoe UI"/>
                <w:sz w:val="20"/>
                <w:szCs w:val="20"/>
              </w:rPr>
              <w:t>, and the Margins</w:t>
            </w:r>
          </w:p>
        </w:tc>
      </w:tr>
      <w:tr w:rsidR="00CB2BD0" w:rsidRPr="007A429E" w14:paraId="510246A5" w14:textId="77777777" w:rsidTr="001279EB">
        <w:tc>
          <w:tcPr>
            <w:tcW w:w="1350" w:type="dxa"/>
          </w:tcPr>
          <w:p w14:paraId="5249A164" w14:textId="77777777" w:rsidR="00CB2BD0" w:rsidRPr="00A76EAD" w:rsidRDefault="00CB2BD0" w:rsidP="00A76EAD">
            <w:pPr>
              <w:pStyle w:val="ListParagraph"/>
              <w:numPr>
                <w:ilvl w:val="0"/>
                <w:numId w:val="29"/>
              </w:numPr>
              <w:spacing w:after="60"/>
              <w:jc w:val="both"/>
              <w:rPr>
                <w:rFonts w:ascii="Segoe UI" w:hAnsi="Segoe UI" w:cs="Segoe UI"/>
                <w:sz w:val="20"/>
                <w:szCs w:val="20"/>
              </w:rPr>
            </w:pPr>
          </w:p>
        </w:tc>
        <w:tc>
          <w:tcPr>
            <w:tcW w:w="7110" w:type="dxa"/>
          </w:tcPr>
          <w:p w14:paraId="6DC15A5C" w14:textId="77777777" w:rsidR="00CB2BD0" w:rsidRPr="007A429E" w:rsidRDefault="00CB2BD0" w:rsidP="006B6102">
            <w:pPr>
              <w:spacing w:after="60"/>
              <w:rPr>
                <w:rFonts w:ascii="Segoe UI" w:hAnsi="Segoe UI" w:cs="Segoe UI"/>
                <w:sz w:val="20"/>
                <w:szCs w:val="20"/>
              </w:rPr>
            </w:pPr>
            <w:r w:rsidRPr="007A429E">
              <w:rPr>
                <w:rFonts w:ascii="Segoe UI" w:hAnsi="Segoe UI" w:cs="Segoe UI"/>
                <w:sz w:val="20"/>
                <w:szCs w:val="20"/>
              </w:rPr>
              <w:t>Dialogue: Theory and Practice</w:t>
            </w:r>
          </w:p>
        </w:tc>
      </w:tr>
      <w:tr w:rsidR="00CB2BD0" w:rsidRPr="007A429E" w14:paraId="5800B61B" w14:textId="77777777" w:rsidTr="001279EB">
        <w:tc>
          <w:tcPr>
            <w:tcW w:w="1350" w:type="dxa"/>
          </w:tcPr>
          <w:p w14:paraId="5F5D1928" w14:textId="77777777" w:rsidR="00CB2BD0" w:rsidRPr="00A76EAD" w:rsidRDefault="00CB2BD0" w:rsidP="00A76EAD">
            <w:pPr>
              <w:pStyle w:val="ListParagraph"/>
              <w:numPr>
                <w:ilvl w:val="0"/>
                <w:numId w:val="29"/>
              </w:numPr>
              <w:spacing w:after="60"/>
              <w:jc w:val="both"/>
              <w:rPr>
                <w:rFonts w:ascii="Segoe UI" w:hAnsi="Segoe UI" w:cs="Segoe UI"/>
                <w:sz w:val="20"/>
                <w:szCs w:val="20"/>
              </w:rPr>
            </w:pPr>
          </w:p>
        </w:tc>
        <w:tc>
          <w:tcPr>
            <w:tcW w:w="7110" w:type="dxa"/>
          </w:tcPr>
          <w:p w14:paraId="119AFEFB" w14:textId="77777777" w:rsidR="00CB2BD0" w:rsidRPr="007A429E" w:rsidRDefault="00CB2BD0" w:rsidP="006B6102">
            <w:pPr>
              <w:spacing w:after="60"/>
              <w:rPr>
                <w:rFonts w:ascii="Segoe UI" w:hAnsi="Segoe UI" w:cs="Segoe UI"/>
                <w:sz w:val="20"/>
                <w:szCs w:val="20"/>
              </w:rPr>
            </w:pPr>
            <w:r w:rsidRPr="007A429E">
              <w:rPr>
                <w:rFonts w:ascii="Segoe UI" w:hAnsi="Segoe UI" w:cs="Segoe UI"/>
                <w:sz w:val="20"/>
                <w:szCs w:val="20"/>
              </w:rPr>
              <w:t xml:space="preserve">Ritual and Meaning-Making </w:t>
            </w:r>
          </w:p>
        </w:tc>
      </w:tr>
      <w:tr w:rsidR="00CB2BD0" w:rsidRPr="007A429E" w14:paraId="0FF26DF2" w14:textId="77777777" w:rsidTr="001279EB">
        <w:tc>
          <w:tcPr>
            <w:tcW w:w="1350" w:type="dxa"/>
          </w:tcPr>
          <w:p w14:paraId="2E571CFA" w14:textId="77777777" w:rsidR="00CB2BD0" w:rsidRPr="00A76EAD" w:rsidRDefault="00CB2BD0" w:rsidP="00A76EAD">
            <w:pPr>
              <w:pStyle w:val="ListParagraph"/>
              <w:numPr>
                <w:ilvl w:val="0"/>
                <w:numId w:val="29"/>
              </w:numPr>
              <w:spacing w:after="60"/>
              <w:jc w:val="both"/>
              <w:rPr>
                <w:rFonts w:ascii="Segoe UI" w:hAnsi="Segoe UI" w:cs="Segoe UI"/>
                <w:sz w:val="20"/>
                <w:szCs w:val="20"/>
              </w:rPr>
            </w:pPr>
          </w:p>
        </w:tc>
        <w:tc>
          <w:tcPr>
            <w:tcW w:w="7110" w:type="dxa"/>
          </w:tcPr>
          <w:p w14:paraId="5EFF5D43" w14:textId="24C2D5B3" w:rsidR="00CB2BD0" w:rsidRPr="007A429E" w:rsidRDefault="00CB2BD0" w:rsidP="006B6102">
            <w:pPr>
              <w:spacing w:after="60"/>
              <w:rPr>
                <w:rFonts w:ascii="Segoe UI" w:hAnsi="Segoe UI" w:cs="Segoe UI"/>
                <w:sz w:val="20"/>
                <w:szCs w:val="20"/>
              </w:rPr>
            </w:pPr>
            <w:r w:rsidRPr="007A429E">
              <w:rPr>
                <w:rFonts w:ascii="Segoe UI" w:hAnsi="Segoe UI" w:cs="Segoe UI"/>
                <w:sz w:val="20"/>
                <w:szCs w:val="20"/>
              </w:rPr>
              <w:t xml:space="preserve">Arts and Aesthetics </w:t>
            </w:r>
          </w:p>
        </w:tc>
      </w:tr>
      <w:tr w:rsidR="00CB2BD0" w:rsidRPr="007A429E" w14:paraId="2B9BA56C" w14:textId="77777777" w:rsidTr="001279EB">
        <w:tc>
          <w:tcPr>
            <w:tcW w:w="1350" w:type="dxa"/>
          </w:tcPr>
          <w:p w14:paraId="6270940F" w14:textId="77777777" w:rsidR="00CB2BD0" w:rsidRPr="00A76EAD" w:rsidRDefault="00CB2BD0" w:rsidP="00A76EAD">
            <w:pPr>
              <w:pStyle w:val="ListParagraph"/>
              <w:numPr>
                <w:ilvl w:val="0"/>
                <w:numId w:val="29"/>
              </w:numPr>
              <w:spacing w:after="60"/>
              <w:jc w:val="both"/>
              <w:rPr>
                <w:rFonts w:ascii="Segoe UI" w:hAnsi="Segoe UI" w:cs="Segoe UI"/>
                <w:sz w:val="20"/>
                <w:szCs w:val="20"/>
              </w:rPr>
            </w:pPr>
          </w:p>
        </w:tc>
        <w:tc>
          <w:tcPr>
            <w:tcW w:w="7110" w:type="dxa"/>
          </w:tcPr>
          <w:p w14:paraId="13ECF7AA" w14:textId="788B2FA6" w:rsidR="00CB2BD0" w:rsidRPr="007A429E" w:rsidRDefault="00CB2BD0" w:rsidP="006B6102">
            <w:pPr>
              <w:spacing w:after="60"/>
              <w:rPr>
                <w:rFonts w:ascii="Segoe UI" w:hAnsi="Segoe UI" w:cs="Segoe UI"/>
                <w:sz w:val="20"/>
                <w:szCs w:val="20"/>
              </w:rPr>
            </w:pPr>
            <w:r w:rsidRPr="007A429E">
              <w:rPr>
                <w:rFonts w:ascii="Segoe UI" w:hAnsi="Segoe UI" w:cs="Segoe UI"/>
                <w:sz w:val="20"/>
                <w:szCs w:val="20"/>
              </w:rPr>
              <w:t>Experiential Learning</w:t>
            </w:r>
          </w:p>
        </w:tc>
      </w:tr>
      <w:tr w:rsidR="00CB2BD0" w:rsidRPr="007A429E" w14:paraId="352E6444" w14:textId="77777777" w:rsidTr="001279EB">
        <w:tc>
          <w:tcPr>
            <w:tcW w:w="1350" w:type="dxa"/>
          </w:tcPr>
          <w:p w14:paraId="0D25E000" w14:textId="02B09F9D" w:rsidR="00CB2BD0" w:rsidRPr="009E5457" w:rsidRDefault="00CB2BD0" w:rsidP="009E5457">
            <w:pPr>
              <w:spacing w:after="60"/>
              <w:ind w:left="360"/>
              <w:jc w:val="both"/>
              <w:rPr>
                <w:rFonts w:ascii="Segoe UI" w:hAnsi="Segoe UI" w:cs="Segoe UI"/>
                <w:sz w:val="20"/>
                <w:szCs w:val="20"/>
              </w:rPr>
            </w:pPr>
            <w:r>
              <w:rPr>
                <w:rFonts w:ascii="Segoe UI" w:hAnsi="Segoe UI" w:cs="Segoe UI"/>
                <w:sz w:val="20"/>
                <w:szCs w:val="20"/>
              </w:rPr>
              <w:t>Pause</w:t>
            </w:r>
          </w:p>
        </w:tc>
        <w:tc>
          <w:tcPr>
            <w:tcW w:w="7110" w:type="dxa"/>
          </w:tcPr>
          <w:p w14:paraId="010F2995" w14:textId="6EFC7A0E" w:rsidR="00CB2BD0" w:rsidRPr="007A429E" w:rsidRDefault="001279EB" w:rsidP="006B6102">
            <w:pPr>
              <w:spacing w:after="60"/>
              <w:rPr>
                <w:rFonts w:ascii="Segoe UI" w:hAnsi="Segoe UI" w:cs="Segoe UI"/>
                <w:sz w:val="20"/>
                <w:szCs w:val="20"/>
              </w:rPr>
            </w:pPr>
            <w:r>
              <w:rPr>
                <w:rFonts w:ascii="Segoe UI" w:hAnsi="Segoe UI" w:cs="Segoe UI"/>
                <w:sz w:val="20"/>
                <w:szCs w:val="20"/>
              </w:rPr>
              <w:t>Review</w:t>
            </w:r>
            <w:r w:rsidR="005304E8">
              <w:rPr>
                <w:rFonts w:ascii="Segoe UI" w:hAnsi="Segoe UI" w:cs="Segoe UI"/>
                <w:sz w:val="20"/>
                <w:szCs w:val="20"/>
              </w:rPr>
              <w:t>; work on major paper</w:t>
            </w:r>
          </w:p>
        </w:tc>
      </w:tr>
      <w:tr w:rsidR="00CB2BD0" w:rsidRPr="007A429E" w14:paraId="348C9F11" w14:textId="77777777" w:rsidTr="001279EB">
        <w:tc>
          <w:tcPr>
            <w:tcW w:w="1350" w:type="dxa"/>
          </w:tcPr>
          <w:p w14:paraId="4FC9455E" w14:textId="77777777" w:rsidR="00CB2BD0" w:rsidRPr="00A76EAD" w:rsidRDefault="00CB2BD0" w:rsidP="00A76EAD">
            <w:pPr>
              <w:pStyle w:val="ListParagraph"/>
              <w:numPr>
                <w:ilvl w:val="0"/>
                <w:numId w:val="29"/>
              </w:numPr>
              <w:spacing w:after="60"/>
              <w:jc w:val="both"/>
              <w:rPr>
                <w:rFonts w:ascii="Segoe UI" w:hAnsi="Segoe UI" w:cs="Segoe UI"/>
                <w:sz w:val="20"/>
                <w:szCs w:val="20"/>
              </w:rPr>
            </w:pPr>
          </w:p>
        </w:tc>
        <w:tc>
          <w:tcPr>
            <w:tcW w:w="7110" w:type="dxa"/>
          </w:tcPr>
          <w:p w14:paraId="7776F79E" w14:textId="1769ED0C" w:rsidR="00CB2BD0" w:rsidRPr="007A429E" w:rsidRDefault="00CB2BD0" w:rsidP="006B6102">
            <w:pPr>
              <w:spacing w:after="60"/>
              <w:rPr>
                <w:rFonts w:ascii="Segoe UI" w:hAnsi="Segoe UI" w:cs="Segoe UI"/>
                <w:sz w:val="20"/>
                <w:szCs w:val="20"/>
              </w:rPr>
            </w:pPr>
            <w:r w:rsidRPr="007A429E">
              <w:rPr>
                <w:rFonts w:ascii="Segoe UI" w:hAnsi="Segoe UI" w:cs="Segoe UI"/>
                <w:sz w:val="20"/>
                <w:szCs w:val="20"/>
              </w:rPr>
              <w:t>Interreligious Friendship, Leadership, Collaboration</w:t>
            </w:r>
          </w:p>
        </w:tc>
      </w:tr>
      <w:tr w:rsidR="00CB2BD0" w:rsidRPr="007A429E" w14:paraId="17C42AA9" w14:textId="77777777" w:rsidTr="001279EB">
        <w:tc>
          <w:tcPr>
            <w:tcW w:w="1350" w:type="dxa"/>
          </w:tcPr>
          <w:p w14:paraId="22FC3FB3" w14:textId="77777777" w:rsidR="00CB2BD0" w:rsidRPr="00A76EAD" w:rsidRDefault="00CB2BD0" w:rsidP="00C6125E">
            <w:pPr>
              <w:pStyle w:val="ListParagraph"/>
              <w:numPr>
                <w:ilvl w:val="0"/>
                <w:numId w:val="29"/>
              </w:numPr>
              <w:spacing w:after="60"/>
              <w:jc w:val="both"/>
              <w:rPr>
                <w:rFonts w:ascii="Segoe UI" w:hAnsi="Segoe UI" w:cs="Segoe UI"/>
                <w:sz w:val="20"/>
                <w:szCs w:val="20"/>
              </w:rPr>
            </w:pPr>
          </w:p>
        </w:tc>
        <w:tc>
          <w:tcPr>
            <w:tcW w:w="7110" w:type="dxa"/>
          </w:tcPr>
          <w:p w14:paraId="4224781D" w14:textId="5C994CA9" w:rsidR="00CB2BD0" w:rsidRPr="007A429E" w:rsidRDefault="00CB2BD0" w:rsidP="00C6125E">
            <w:pPr>
              <w:spacing w:after="60"/>
              <w:rPr>
                <w:rFonts w:ascii="Segoe UI" w:hAnsi="Segoe UI" w:cs="Segoe UI"/>
                <w:sz w:val="20"/>
                <w:szCs w:val="20"/>
              </w:rPr>
            </w:pPr>
            <w:r>
              <w:rPr>
                <w:rFonts w:ascii="Segoe UI" w:hAnsi="Segoe UI" w:cs="Segoe UI"/>
                <w:sz w:val="20"/>
                <w:szCs w:val="20"/>
              </w:rPr>
              <w:t>Consolidation</w:t>
            </w:r>
            <w:r w:rsidR="001279EB">
              <w:rPr>
                <w:rFonts w:ascii="Segoe UI" w:hAnsi="Segoe UI" w:cs="Segoe UI"/>
                <w:sz w:val="20"/>
                <w:szCs w:val="20"/>
              </w:rPr>
              <w:t xml:space="preserve"> </w:t>
            </w:r>
          </w:p>
        </w:tc>
      </w:tr>
    </w:tbl>
    <w:p w14:paraId="2772AC46" w14:textId="1826E741" w:rsidR="00D3724B" w:rsidRPr="002D47CD" w:rsidRDefault="00D3724B" w:rsidP="002D47CD">
      <w:pPr>
        <w:spacing w:after="60"/>
        <w:rPr>
          <w:rFonts w:ascii="Segoe UI" w:hAnsi="Segoe UI" w:cs="Segoe UI"/>
        </w:rPr>
      </w:pPr>
    </w:p>
    <w:p w14:paraId="34F76A4F" w14:textId="77777777" w:rsidR="000D510C" w:rsidRPr="006F6132" w:rsidRDefault="00073141" w:rsidP="00BA2110">
      <w:pPr>
        <w:spacing w:before="360" w:after="60" w:line="240" w:lineRule="auto"/>
        <w:rPr>
          <w:rFonts w:ascii="Segoe UI" w:hAnsi="Segoe UI" w:cs="Segoe UI"/>
          <w:b/>
          <w:bCs/>
          <w:iCs/>
          <w:u w:val="single"/>
        </w:rPr>
      </w:pPr>
      <w:r w:rsidRPr="006F6132">
        <w:rPr>
          <w:rFonts w:ascii="Segoe UI" w:hAnsi="Segoe UI" w:cs="Segoe UI"/>
          <w:b/>
          <w:bCs/>
          <w:iCs/>
          <w:u w:val="single"/>
        </w:rPr>
        <w:t>Assignment</w:t>
      </w:r>
      <w:r w:rsidR="007A429E" w:rsidRPr="006F6132">
        <w:rPr>
          <w:rFonts w:ascii="Segoe UI" w:hAnsi="Segoe UI" w:cs="Segoe UI"/>
          <w:b/>
          <w:bCs/>
          <w:iCs/>
          <w:u w:val="single"/>
        </w:rPr>
        <w:t xml:space="preserve">/Assessment </w:t>
      </w:r>
      <w:r w:rsidR="002F380D" w:rsidRPr="006F6132">
        <w:rPr>
          <w:rFonts w:ascii="Segoe UI" w:hAnsi="Segoe UI" w:cs="Segoe UI"/>
          <w:b/>
          <w:bCs/>
          <w:iCs/>
          <w:u w:val="single"/>
        </w:rPr>
        <w:t>Categorie</w:t>
      </w:r>
      <w:r w:rsidRPr="006F6132">
        <w:rPr>
          <w:rFonts w:ascii="Segoe UI" w:hAnsi="Segoe UI" w:cs="Segoe UI"/>
          <w:b/>
          <w:bCs/>
          <w:iCs/>
          <w:u w:val="single"/>
        </w:rPr>
        <w:t xml:space="preserve">s </w:t>
      </w:r>
    </w:p>
    <w:p w14:paraId="12B630BE" w14:textId="77777777" w:rsidR="000D510C" w:rsidRPr="006F6132" w:rsidRDefault="000D510C" w:rsidP="00467DE7">
      <w:pPr>
        <w:spacing w:after="60" w:line="240" w:lineRule="auto"/>
        <w:rPr>
          <w:rFonts w:ascii="Segoe UI" w:hAnsi="Segoe UI" w:cs="Segoe UI"/>
          <w:bCs/>
          <w:iCs/>
        </w:rPr>
      </w:pPr>
      <w:r w:rsidRPr="006F6132">
        <w:rPr>
          <w:rFonts w:ascii="Segoe UI" w:hAnsi="Segoe UI" w:cs="Segoe UI"/>
          <w:b/>
          <w:bCs/>
          <w:iCs/>
        </w:rPr>
        <w:t>Reading</w:t>
      </w:r>
      <w:r w:rsidR="00701521" w:rsidRPr="006F6132">
        <w:rPr>
          <w:rFonts w:ascii="Segoe UI" w:hAnsi="Segoe UI" w:cs="Segoe UI"/>
          <w:bCs/>
          <w:iCs/>
        </w:rPr>
        <w:t>: Weekly as</w:t>
      </w:r>
      <w:r w:rsidR="002F0D41" w:rsidRPr="006F6132">
        <w:rPr>
          <w:rFonts w:ascii="Segoe UI" w:hAnsi="Segoe UI" w:cs="Segoe UI"/>
          <w:bCs/>
          <w:iCs/>
        </w:rPr>
        <w:t>signments in the required texts</w:t>
      </w:r>
      <w:r w:rsidR="00701521" w:rsidRPr="006F6132">
        <w:rPr>
          <w:rFonts w:ascii="Segoe UI" w:hAnsi="Segoe UI" w:cs="Segoe UI"/>
          <w:bCs/>
          <w:iCs/>
        </w:rPr>
        <w:t>.</w:t>
      </w:r>
      <w:r w:rsidRPr="006F6132">
        <w:rPr>
          <w:rFonts w:ascii="Segoe UI" w:hAnsi="Segoe UI" w:cs="Segoe UI"/>
          <w:bCs/>
          <w:iCs/>
        </w:rPr>
        <w:t xml:space="preserve"> </w:t>
      </w:r>
    </w:p>
    <w:p w14:paraId="7278ACE8" w14:textId="77777777" w:rsidR="00BC2171" w:rsidRPr="006F6132" w:rsidRDefault="00BC2171" w:rsidP="00467DE7">
      <w:pPr>
        <w:spacing w:after="60" w:line="240" w:lineRule="auto"/>
        <w:rPr>
          <w:rFonts w:ascii="Segoe UI" w:hAnsi="Segoe UI" w:cs="Segoe UI"/>
          <w:bCs/>
          <w:iCs/>
        </w:rPr>
      </w:pPr>
      <w:r w:rsidRPr="006F6132">
        <w:rPr>
          <w:rFonts w:ascii="Segoe UI" w:hAnsi="Segoe UI" w:cs="Segoe UI"/>
          <w:b/>
          <w:bCs/>
        </w:rPr>
        <w:t>Asynchronous lecture-watching</w:t>
      </w:r>
      <w:r w:rsidRPr="006F6132">
        <w:rPr>
          <w:rFonts w:ascii="Segoe UI" w:hAnsi="Segoe UI" w:cs="Segoe UI"/>
          <w:bCs/>
        </w:rPr>
        <w:t xml:space="preserve">: </w:t>
      </w:r>
      <w:r w:rsidR="007A429E" w:rsidRPr="006F6132">
        <w:rPr>
          <w:rFonts w:ascii="Segoe UI" w:hAnsi="Segoe UI" w:cs="Segoe UI"/>
          <w:bCs/>
        </w:rPr>
        <w:t>AV-lectures</w:t>
      </w:r>
      <w:r w:rsidRPr="006F6132">
        <w:rPr>
          <w:rFonts w:ascii="Segoe UI" w:hAnsi="Segoe UI" w:cs="Segoe UI"/>
          <w:bCs/>
        </w:rPr>
        <w:t xml:space="preserve"> to be watched independently in preparation for a Monday Zoom class </w:t>
      </w:r>
      <w:r w:rsidRPr="006F6132">
        <w:rPr>
          <w:rFonts w:ascii="Segoe UI" w:hAnsi="Segoe UI" w:cs="Segoe UI"/>
          <w:bCs/>
          <w:iCs/>
        </w:rPr>
        <w:t xml:space="preserve">are </w:t>
      </w:r>
      <w:r w:rsidR="00F16130" w:rsidRPr="006F6132">
        <w:rPr>
          <w:rFonts w:ascii="Segoe UI" w:hAnsi="Segoe UI" w:cs="Segoe UI"/>
          <w:bCs/>
          <w:iCs/>
        </w:rPr>
        <w:t xml:space="preserve">made available online, often </w:t>
      </w:r>
      <w:r w:rsidRPr="006F6132">
        <w:rPr>
          <w:rFonts w:ascii="Segoe UI" w:hAnsi="Segoe UI" w:cs="Segoe UI"/>
          <w:bCs/>
          <w:iCs/>
        </w:rPr>
        <w:t>via VoiceThread—a tool that invites responding to the video. Points are earned for watching and commenting.</w:t>
      </w:r>
      <w:r w:rsidR="007A429E" w:rsidRPr="006F6132">
        <w:rPr>
          <w:rFonts w:ascii="Segoe UI" w:hAnsi="Segoe UI" w:cs="Segoe UI"/>
          <w:bCs/>
          <w:iCs/>
        </w:rPr>
        <w:t xml:space="preserve"> </w:t>
      </w:r>
      <w:r w:rsidR="007A429E" w:rsidRPr="006F6132">
        <w:rPr>
          <w:rFonts w:ascii="Segoe UI" w:hAnsi="Segoe UI" w:cs="Segoe UI"/>
          <w:bCs/>
          <w:i/>
          <w:iCs/>
        </w:rPr>
        <w:t>15% of final grade</w:t>
      </w:r>
    </w:p>
    <w:p w14:paraId="1D219B44" w14:textId="0A96CE32" w:rsidR="00AA59D8" w:rsidRDefault="005979A2" w:rsidP="00467DE7">
      <w:pPr>
        <w:spacing w:after="60" w:line="240" w:lineRule="auto"/>
        <w:rPr>
          <w:rFonts w:ascii="Segoe UI" w:hAnsi="Segoe UI" w:cs="Segoe UI"/>
          <w:bCs/>
          <w:iCs/>
        </w:rPr>
      </w:pPr>
      <w:r>
        <w:rPr>
          <w:rFonts w:ascii="Segoe UI" w:hAnsi="Segoe UI" w:cs="Segoe UI"/>
          <w:b/>
          <w:bCs/>
          <w:iCs/>
        </w:rPr>
        <w:t>Zoom</w:t>
      </w:r>
      <w:r w:rsidR="000D510C" w:rsidRPr="006F6132">
        <w:rPr>
          <w:rFonts w:ascii="Segoe UI" w:hAnsi="Segoe UI" w:cs="Segoe UI"/>
          <w:b/>
          <w:bCs/>
          <w:iCs/>
        </w:rPr>
        <w:t xml:space="preserve"> </w:t>
      </w:r>
      <w:r w:rsidR="00AA59D8">
        <w:rPr>
          <w:rFonts w:ascii="Segoe UI" w:hAnsi="Segoe UI" w:cs="Segoe UI"/>
          <w:b/>
          <w:bCs/>
          <w:iCs/>
        </w:rPr>
        <w:t>P</w:t>
      </w:r>
      <w:r w:rsidR="000D510C" w:rsidRPr="006F6132">
        <w:rPr>
          <w:rFonts w:ascii="Segoe UI" w:hAnsi="Segoe UI" w:cs="Segoe UI"/>
          <w:b/>
          <w:bCs/>
          <w:iCs/>
        </w:rPr>
        <w:t>rep:</w:t>
      </w:r>
      <w:r w:rsidR="00AA59D8">
        <w:rPr>
          <w:rFonts w:ascii="Segoe UI" w:hAnsi="Segoe UI" w:cs="Segoe UI"/>
          <w:b/>
          <w:bCs/>
          <w:iCs/>
        </w:rPr>
        <w:t xml:space="preserve"> </w:t>
      </w:r>
      <w:r w:rsidR="00AA59D8" w:rsidRPr="00A61E75">
        <w:rPr>
          <w:rFonts w:ascii="Segoe UI" w:hAnsi="Segoe UI" w:cs="Segoe UI"/>
          <w:iCs/>
        </w:rPr>
        <w:t>By</w:t>
      </w:r>
      <w:r w:rsidR="00A61E75">
        <w:rPr>
          <w:rFonts w:ascii="Segoe UI" w:hAnsi="Segoe UI" w:cs="Segoe UI"/>
          <w:iCs/>
        </w:rPr>
        <w:t xml:space="preserve"> </w:t>
      </w:r>
      <w:r w:rsidR="00A61E75">
        <w:rPr>
          <w:rFonts w:ascii="Segoe UI" w:hAnsi="Segoe UI" w:cs="Segoe UI"/>
          <w:bCs/>
          <w:iCs/>
        </w:rPr>
        <w:t>noon (Eastern) most Mondays, students are to submit (</w:t>
      </w:r>
      <w:r w:rsidR="00F653AF">
        <w:rPr>
          <w:rFonts w:ascii="Segoe UI" w:hAnsi="Segoe UI" w:cs="Segoe UI"/>
          <w:bCs/>
          <w:i/>
        </w:rPr>
        <w:t xml:space="preserve">very briefly, </w:t>
      </w:r>
      <w:r w:rsidR="00A61E75">
        <w:rPr>
          <w:rFonts w:ascii="Segoe UI" w:hAnsi="Segoe UI" w:cs="Segoe UI"/>
          <w:bCs/>
          <w:iCs/>
        </w:rPr>
        <w:t xml:space="preserve">through a portal provided in the module for this purpose) topics or questions </w:t>
      </w:r>
      <w:r w:rsidR="001402CA">
        <w:rPr>
          <w:rFonts w:ascii="Segoe UI" w:hAnsi="Segoe UI" w:cs="Segoe UI"/>
          <w:bCs/>
          <w:iCs/>
        </w:rPr>
        <w:t xml:space="preserve">they wish to see on </w:t>
      </w:r>
      <w:r w:rsidR="00A61E75">
        <w:rPr>
          <w:rFonts w:ascii="Segoe UI" w:hAnsi="Segoe UI" w:cs="Segoe UI"/>
          <w:bCs/>
          <w:iCs/>
        </w:rPr>
        <w:t xml:space="preserve">that evening’s Zoom session “live discussion” agenda. </w:t>
      </w:r>
      <w:r w:rsidR="001402CA">
        <w:rPr>
          <w:rFonts w:ascii="Segoe UI" w:hAnsi="Segoe UI" w:cs="Segoe UI"/>
          <w:bCs/>
          <w:i/>
        </w:rPr>
        <w:t>1</w:t>
      </w:r>
      <w:r w:rsidR="00A61E75">
        <w:rPr>
          <w:rFonts w:ascii="Segoe UI" w:hAnsi="Segoe UI" w:cs="Segoe UI"/>
          <w:bCs/>
          <w:i/>
        </w:rPr>
        <w:t>0% of final grade</w:t>
      </w:r>
      <w:r w:rsidR="00A61E75">
        <w:rPr>
          <w:rFonts w:ascii="Segoe UI" w:hAnsi="Segoe UI" w:cs="Segoe UI"/>
          <w:bCs/>
          <w:iCs/>
        </w:rPr>
        <w:t xml:space="preserve"> </w:t>
      </w:r>
    </w:p>
    <w:p w14:paraId="1A8E2FDA" w14:textId="10AE7197" w:rsidR="007449E1" w:rsidRPr="006F6132" w:rsidRDefault="00A61E75" w:rsidP="00467DE7">
      <w:pPr>
        <w:spacing w:after="60" w:line="240" w:lineRule="auto"/>
        <w:rPr>
          <w:rFonts w:ascii="Segoe UI" w:hAnsi="Segoe UI" w:cs="Segoe UI"/>
          <w:bCs/>
          <w:iCs/>
        </w:rPr>
      </w:pPr>
      <w:r w:rsidRPr="009F6576">
        <w:rPr>
          <w:rFonts w:ascii="Segoe UI" w:hAnsi="Segoe UI" w:cs="Segoe UI"/>
          <w:b/>
          <w:iCs/>
        </w:rPr>
        <w:lastRenderedPageBreak/>
        <w:t>Discussion Forums</w:t>
      </w:r>
      <w:r>
        <w:rPr>
          <w:rFonts w:ascii="Segoe UI" w:hAnsi="Segoe UI" w:cs="Segoe UI"/>
          <w:bCs/>
          <w:iCs/>
        </w:rPr>
        <w:t xml:space="preserve">: </w:t>
      </w:r>
      <w:r w:rsidR="004D35A8">
        <w:rPr>
          <w:rFonts w:ascii="Segoe UI" w:hAnsi="Segoe UI" w:cs="Segoe UI"/>
          <w:bCs/>
          <w:iCs/>
        </w:rPr>
        <w:t>Some</w:t>
      </w:r>
      <w:r w:rsidR="009F6576">
        <w:rPr>
          <w:rFonts w:ascii="Segoe UI" w:hAnsi="Segoe UI" w:cs="Segoe UI"/>
          <w:bCs/>
          <w:iCs/>
        </w:rPr>
        <w:t xml:space="preserve"> modules include an opportunity for </w:t>
      </w:r>
      <w:r w:rsidR="000D510C" w:rsidRPr="006F6132">
        <w:rPr>
          <w:rFonts w:ascii="Segoe UI" w:hAnsi="Segoe UI" w:cs="Segoe UI"/>
          <w:bCs/>
          <w:iCs/>
        </w:rPr>
        <w:t xml:space="preserve">students </w:t>
      </w:r>
      <w:r w:rsidR="009F6576">
        <w:rPr>
          <w:rFonts w:ascii="Segoe UI" w:hAnsi="Segoe UI" w:cs="Segoe UI"/>
          <w:bCs/>
          <w:iCs/>
        </w:rPr>
        <w:t>to participate in an asynchronous</w:t>
      </w:r>
      <w:r w:rsidR="00F02E4F" w:rsidRPr="006F6132">
        <w:rPr>
          <w:rFonts w:ascii="Segoe UI" w:hAnsi="Segoe UI" w:cs="Segoe UI"/>
          <w:bCs/>
          <w:iCs/>
        </w:rPr>
        <w:t xml:space="preserve"> discussion </w:t>
      </w:r>
      <w:r w:rsidR="009F6576">
        <w:rPr>
          <w:rFonts w:ascii="Segoe UI" w:hAnsi="Segoe UI" w:cs="Segoe UI"/>
          <w:bCs/>
          <w:iCs/>
        </w:rPr>
        <w:t>by posting a</w:t>
      </w:r>
      <w:r w:rsidR="00203081">
        <w:rPr>
          <w:rFonts w:ascii="Segoe UI" w:hAnsi="Segoe UI" w:cs="Segoe UI"/>
          <w:bCs/>
          <w:iCs/>
        </w:rPr>
        <w:t xml:space="preserve"> respon</w:t>
      </w:r>
      <w:r w:rsidR="009F6576">
        <w:rPr>
          <w:rFonts w:ascii="Segoe UI" w:hAnsi="Segoe UI" w:cs="Segoe UI"/>
          <w:bCs/>
          <w:iCs/>
        </w:rPr>
        <w:t>se</w:t>
      </w:r>
      <w:r w:rsidR="00203081">
        <w:rPr>
          <w:rFonts w:ascii="Segoe UI" w:hAnsi="Segoe UI" w:cs="Segoe UI"/>
          <w:bCs/>
          <w:iCs/>
        </w:rPr>
        <w:t xml:space="preserve"> to a prompt </w:t>
      </w:r>
      <w:r w:rsidR="00E63BE7" w:rsidRPr="006F6132">
        <w:rPr>
          <w:rFonts w:ascii="Segoe UI" w:hAnsi="Segoe UI" w:cs="Segoe UI"/>
          <w:bCs/>
          <w:iCs/>
        </w:rPr>
        <w:t>concerning</w:t>
      </w:r>
      <w:r w:rsidR="009F6576">
        <w:rPr>
          <w:rFonts w:ascii="Segoe UI" w:hAnsi="Segoe UI" w:cs="Segoe UI"/>
          <w:bCs/>
          <w:iCs/>
        </w:rPr>
        <w:t xml:space="preserve"> some aspect of</w:t>
      </w:r>
      <w:r w:rsidR="00E63BE7" w:rsidRPr="006F6132">
        <w:rPr>
          <w:rFonts w:ascii="Segoe UI" w:hAnsi="Segoe UI" w:cs="Segoe UI"/>
          <w:bCs/>
          <w:iCs/>
        </w:rPr>
        <w:t xml:space="preserve"> </w:t>
      </w:r>
      <w:r w:rsidR="000D510C" w:rsidRPr="006F6132">
        <w:rPr>
          <w:rFonts w:ascii="Segoe UI" w:hAnsi="Segoe UI" w:cs="Segoe UI"/>
          <w:bCs/>
          <w:iCs/>
        </w:rPr>
        <w:t xml:space="preserve">the </w:t>
      </w:r>
      <w:r w:rsidR="00E63BE7" w:rsidRPr="006F6132">
        <w:rPr>
          <w:rFonts w:ascii="Segoe UI" w:hAnsi="Segoe UI" w:cs="Segoe UI"/>
          <w:bCs/>
          <w:iCs/>
        </w:rPr>
        <w:t>module</w:t>
      </w:r>
      <w:r w:rsidR="004D35A8">
        <w:rPr>
          <w:rFonts w:ascii="Segoe UI" w:hAnsi="Segoe UI" w:cs="Segoe UI"/>
          <w:bCs/>
          <w:iCs/>
        </w:rPr>
        <w:t xml:space="preserve">’s theme and </w:t>
      </w:r>
      <w:r w:rsidR="00D11A13" w:rsidRPr="006F6132">
        <w:rPr>
          <w:rFonts w:ascii="Segoe UI" w:hAnsi="Segoe UI" w:cs="Segoe UI"/>
          <w:bCs/>
          <w:iCs/>
        </w:rPr>
        <w:t>comment</w:t>
      </w:r>
      <w:r w:rsidR="004D35A8">
        <w:rPr>
          <w:rFonts w:ascii="Segoe UI" w:hAnsi="Segoe UI" w:cs="Segoe UI"/>
          <w:bCs/>
          <w:iCs/>
        </w:rPr>
        <w:t>ing</w:t>
      </w:r>
      <w:r w:rsidR="00D11A13" w:rsidRPr="006F6132">
        <w:rPr>
          <w:rFonts w:ascii="Segoe UI" w:hAnsi="Segoe UI" w:cs="Segoe UI"/>
          <w:bCs/>
          <w:iCs/>
        </w:rPr>
        <w:t xml:space="preserve"> on </w:t>
      </w:r>
      <w:r w:rsidR="00E63BE7" w:rsidRPr="006F6132">
        <w:rPr>
          <w:rFonts w:ascii="Segoe UI" w:hAnsi="Segoe UI" w:cs="Segoe UI"/>
          <w:bCs/>
          <w:iCs/>
        </w:rPr>
        <w:t>classmates’ posts</w:t>
      </w:r>
      <w:r w:rsidR="00D11A13" w:rsidRPr="006F6132">
        <w:rPr>
          <w:rFonts w:ascii="Segoe UI" w:hAnsi="Segoe UI" w:cs="Segoe UI"/>
          <w:bCs/>
          <w:iCs/>
        </w:rPr>
        <w:t xml:space="preserve">. </w:t>
      </w:r>
      <w:r w:rsidR="009F6576">
        <w:rPr>
          <w:rFonts w:ascii="Segoe UI" w:hAnsi="Segoe UI" w:cs="Segoe UI"/>
          <w:bCs/>
          <w:i/>
          <w:iCs/>
        </w:rPr>
        <w:t>15</w:t>
      </w:r>
      <w:r w:rsidR="007A429E" w:rsidRPr="006F6132">
        <w:rPr>
          <w:rFonts w:ascii="Segoe UI" w:hAnsi="Segoe UI" w:cs="Segoe UI"/>
          <w:bCs/>
          <w:i/>
          <w:iCs/>
        </w:rPr>
        <w:t>% of final grade</w:t>
      </w:r>
    </w:p>
    <w:p w14:paraId="1C97C661" w14:textId="24F3F047" w:rsidR="00BC2171" w:rsidRPr="006F6132" w:rsidRDefault="004D35A8" w:rsidP="00467DE7">
      <w:pPr>
        <w:spacing w:after="60" w:line="240" w:lineRule="auto"/>
        <w:rPr>
          <w:rFonts w:ascii="Segoe UI" w:hAnsi="Segoe UI" w:cs="Segoe UI"/>
          <w:bCs/>
        </w:rPr>
      </w:pPr>
      <w:r>
        <w:rPr>
          <w:rFonts w:ascii="Segoe UI" w:hAnsi="Segoe UI" w:cs="Segoe UI"/>
          <w:b/>
          <w:bCs/>
          <w:iCs/>
        </w:rPr>
        <w:t>Reflections</w:t>
      </w:r>
      <w:r w:rsidR="009F6576">
        <w:rPr>
          <w:rFonts w:ascii="Segoe UI" w:hAnsi="Segoe UI" w:cs="Segoe UI"/>
          <w:b/>
          <w:bCs/>
          <w:iCs/>
        </w:rPr>
        <w:t>:</w:t>
      </w:r>
      <w:r w:rsidR="00BC2171" w:rsidRPr="006F6132">
        <w:rPr>
          <w:rFonts w:ascii="Segoe UI" w:hAnsi="Segoe UI" w:cs="Segoe UI"/>
          <w:b/>
          <w:bCs/>
          <w:iCs/>
        </w:rPr>
        <w:t xml:space="preserve"> </w:t>
      </w:r>
      <w:r w:rsidRPr="004D35A8">
        <w:rPr>
          <w:rFonts w:ascii="Segoe UI" w:hAnsi="Segoe UI" w:cs="Segoe UI"/>
          <w:iCs/>
        </w:rPr>
        <w:t xml:space="preserve">Some </w:t>
      </w:r>
      <w:r>
        <w:rPr>
          <w:rFonts w:ascii="Segoe UI" w:hAnsi="Segoe UI" w:cs="Segoe UI"/>
          <w:iCs/>
        </w:rPr>
        <w:t xml:space="preserve">modules request a brief (1–3 pages; 250–750 words) </w:t>
      </w:r>
      <w:r w:rsidR="00D00268">
        <w:rPr>
          <w:rFonts w:ascii="Segoe UI" w:hAnsi="Segoe UI" w:cs="Segoe UI"/>
          <w:iCs/>
        </w:rPr>
        <w:t>ye</w:t>
      </w:r>
      <w:r>
        <w:rPr>
          <w:rFonts w:ascii="Segoe UI" w:hAnsi="Segoe UI" w:cs="Segoe UI"/>
          <w:iCs/>
        </w:rPr>
        <w:t xml:space="preserve">t formal essay </w:t>
      </w:r>
      <w:r w:rsidR="002F0D41" w:rsidRPr="006F6132">
        <w:rPr>
          <w:rFonts w:ascii="Segoe UI" w:hAnsi="Segoe UI" w:cs="Segoe UI"/>
          <w:bCs/>
        </w:rPr>
        <w:t>consolidat</w:t>
      </w:r>
      <w:r>
        <w:rPr>
          <w:rFonts w:ascii="Segoe UI" w:hAnsi="Segoe UI" w:cs="Segoe UI"/>
          <w:bCs/>
        </w:rPr>
        <w:t>ing</w:t>
      </w:r>
      <w:r w:rsidR="002F0D41" w:rsidRPr="006F6132">
        <w:rPr>
          <w:rFonts w:ascii="Segoe UI" w:hAnsi="Segoe UI" w:cs="Segoe UI"/>
          <w:bCs/>
        </w:rPr>
        <w:t xml:space="preserve"> and interrelat</w:t>
      </w:r>
      <w:r>
        <w:rPr>
          <w:rFonts w:ascii="Segoe UI" w:hAnsi="Segoe UI" w:cs="Segoe UI"/>
          <w:bCs/>
        </w:rPr>
        <w:t>ing</w:t>
      </w:r>
      <w:r w:rsidR="002F0D41" w:rsidRPr="006F6132">
        <w:rPr>
          <w:rFonts w:ascii="Segoe UI" w:hAnsi="Segoe UI" w:cs="Segoe UI"/>
          <w:bCs/>
        </w:rPr>
        <w:t xml:space="preserve"> learnings from </w:t>
      </w:r>
      <w:r w:rsidR="00D00268">
        <w:rPr>
          <w:rFonts w:ascii="Segoe UI" w:hAnsi="Segoe UI" w:cs="Segoe UI"/>
          <w:bCs/>
        </w:rPr>
        <w:t>material within a module or ideas derived from two or more</w:t>
      </w:r>
      <w:r w:rsidR="002F0D41" w:rsidRPr="006F6132">
        <w:rPr>
          <w:rFonts w:ascii="Segoe UI" w:hAnsi="Segoe UI" w:cs="Segoe UI"/>
          <w:bCs/>
        </w:rPr>
        <w:t xml:space="preserve"> modules</w:t>
      </w:r>
      <w:r w:rsidR="00D00268">
        <w:rPr>
          <w:rFonts w:ascii="Segoe UI" w:hAnsi="Segoe UI" w:cs="Segoe UI"/>
          <w:bCs/>
        </w:rPr>
        <w:t>.</w:t>
      </w:r>
      <w:r w:rsidR="009F6576">
        <w:rPr>
          <w:rFonts w:ascii="Segoe UI" w:hAnsi="Segoe UI" w:cs="Segoe UI"/>
          <w:bCs/>
        </w:rPr>
        <w:t xml:space="preserve"> </w:t>
      </w:r>
      <w:r w:rsidR="007A429E" w:rsidRPr="006F6132">
        <w:rPr>
          <w:rFonts w:ascii="Segoe UI" w:hAnsi="Segoe UI" w:cs="Segoe UI"/>
          <w:i/>
          <w:iCs/>
        </w:rPr>
        <w:t>20% of final grade</w:t>
      </w:r>
    </w:p>
    <w:p w14:paraId="7B127534" w14:textId="77777777" w:rsidR="009F6576" w:rsidRPr="006F6132" w:rsidRDefault="009F6576" w:rsidP="009F6576">
      <w:pPr>
        <w:spacing w:after="60" w:line="240" w:lineRule="auto"/>
        <w:rPr>
          <w:rFonts w:ascii="Segoe UI" w:hAnsi="Segoe UI" w:cs="Segoe UI"/>
          <w:bCs/>
        </w:rPr>
      </w:pPr>
      <w:r w:rsidRPr="006F6132">
        <w:rPr>
          <w:rFonts w:ascii="Segoe UI" w:hAnsi="Segoe UI" w:cs="Segoe UI"/>
          <w:b/>
          <w:bCs/>
        </w:rPr>
        <w:t xml:space="preserve">Experiential Learning: </w:t>
      </w:r>
      <w:r w:rsidRPr="006F6132">
        <w:rPr>
          <w:rFonts w:ascii="Segoe UI" w:hAnsi="Segoe UI" w:cs="Segoe UI"/>
          <w:bCs/>
        </w:rPr>
        <w:t xml:space="preserve">Interactive assignments, such as case studies, conversations with an assigned partner, or field research (usually, site-visiting and reporting). </w:t>
      </w:r>
      <w:r>
        <w:rPr>
          <w:rFonts w:ascii="Segoe UI" w:hAnsi="Segoe UI" w:cs="Segoe UI"/>
          <w:bCs/>
          <w:i/>
          <w:iCs/>
        </w:rPr>
        <w:t>1</w:t>
      </w:r>
      <w:r w:rsidRPr="006F6132">
        <w:rPr>
          <w:rFonts w:ascii="Segoe UI" w:hAnsi="Segoe UI" w:cs="Segoe UI"/>
          <w:bCs/>
          <w:i/>
          <w:iCs/>
        </w:rPr>
        <w:t>0% of final grade</w:t>
      </w:r>
      <w:r w:rsidRPr="006F6132">
        <w:rPr>
          <w:rFonts w:ascii="Segoe UI" w:hAnsi="Segoe UI" w:cs="Segoe UI"/>
          <w:bCs/>
        </w:rPr>
        <w:t xml:space="preserve"> </w:t>
      </w:r>
    </w:p>
    <w:p w14:paraId="05A23AE7" w14:textId="40D8FD17" w:rsidR="00EE103D" w:rsidRPr="006F6132" w:rsidRDefault="000C171C" w:rsidP="00467DE7">
      <w:pPr>
        <w:spacing w:after="60" w:line="240" w:lineRule="auto"/>
        <w:rPr>
          <w:rFonts w:ascii="Segoe UI" w:hAnsi="Segoe UI" w:cs="Segoe UI"/>
          <w:bCs/>
          <w:iCs/>
        </w:rPr>
      </w:pPr>
      <w:r>
        <w:rPr>
          <w:rFonts w:ascii="Segoe UI" w:hAnsi="Segoe UI" w:cs="Segoe UI"/>
          <w:b/>
          <w:bCs/>
          <w:iCs/>
        </w:rPr>
        <w:t>S</w:t>
      </w:r>
      <w:r w:rsidR="00EE103D" w:rsidRPr="006F6132">
        <w:rPr>
          <w:rFonts w:ascii="Segoe UI" w:hAnsi="Segoe UI" w:cs="Segoe UI"/>
          <w:b/>
          <w:bCs/>
          <w:iCs/>
        </w:rPr>
        <w:t xml:space="preserve">ummary </w:t>
      </w:r>
      <w:r w:rsidR="002F0D41" w:rsidRPr="006F6132">
        <w:rPr>
          <w:rFonts w:ascii="Segoe UI" w:hAnsi="Segoe UI" w:cs="Segoe UI"/>
          <w:b/>
          <w:bCs/>
          <w:iCs/>
        </w:rPr>
        <w:t>essay</w:t>
      </w:r>
      <w:r w:rsidR="00EE103D" w:rsidRPr="006F6132">
        <w:rPr>
          <w:rFonts w:ascii="Segoe UI" w:hAnsi="Segoe UI" w:cs="Segoe UI"/>
          <w:bCs/>
          <w:iCs/>
        </w:rPr>
        <w:t xml:space="preserve">: </w:t>
      </w:r>
      <w:r w:rsidR="0025314E" w:rsidRPr="006F6132">
        <w:rPr>
          <w:rFonts w:ascii="Segoe UI" w:hAnsi="Segoe UI" w:cs="Segoe UI"/>
          <w:bCs/>
          <w:iCs/>
        </w:rPr>
        <w:t>F</w:t>
      </w:r>
      <w:r w:rsidR="008F2D6D" w:rsidRPr="006F6132">
        <w:rPr>
          <w:rFonts w:ascii="Segoe UI" w:hAnsi="Segoe UI" w:cs="Segoe UI"/>
          <w:bCs/>
          <w:iCs/>
        </w:rPr>
        <w:t xml:space="preserve">or the final class session, students are to submit </w:t>
      </w:r>
      <w:r w:rsidR="00EE103D" w:rsidRPr="006F6132">
        <w:rPr>
          <w:rFonts w:ascii="Segoe UI" w:hAnsi="Segoe UI" w:cs="Segoe UI"/>
          <w:color w:val="2D3B45"/>
          <w:shd w:val="clear" w:color="auto" w:fill="FFFFFF"/>
        </w:rPr>
        <w:t xml:space="preserve">a well-crafted essay </w:t>
      </w:r>
      <w:r>
        <w:rPr>
          <w:rFonts w:ascii="Segoe UI" w:hAnsi="Segoe UI" w:cs="Segoe UI"/>
          <w:color w:val="2D3B45"/>
          <w:shd w:val="clear" w:color="auto" w:fill="FFFFFF"/>
        </w:rPr>
        <w:t>in which they demonstrate progress toward course goals.</w:t>
      </w:r>
      <w:r w:rsidR="007A429E" w:rsidRPr="006F6132">
        <w:rPr>
          <w:rFonts w:ascii="Segoe UI" w:hAnsi="Segoe UI" w:cs="Segoe UI"/>
          <w:color w:val="2D3B45"/>
          <w:shd w:val="clear" w:color="auto" w:fill="FFFFFF"/>
        </w:rPr>
        <w:t xml:space="preserve"> </w:t>
      </w:r>
      <w:r w:rsidR="007A429E" w:rsidRPr="006F6132">
        <w:rPr>
          <w:rFonts w:ascii="Segoe UI" w:hAnsi="Segoe UI" w:cs="Segoe UI"/>
          <w:bCs/>
          <w:i/>
          <w:iCs/>
        </w:rPr>
        <w:t>1</w:t>
      </w:r>
      <w:r w:rsidR="000678FC">
        <w:rPr>
          <w:rFonts w:ascii="Segoe UI" w:hAnsi="Segoe UI" w:cs="Segoe UI"/>
          <w:bCs/>
          <w:i/>
          <w:iCs/>
        </w:rPr>
        <w:t>5</w:t>
      </w:r>
      <w:r w:rsidR="007A429E" w:rsidRPr="006F6132">
        <w:rPr>
          <w:rFonts w:ascii="Segoe UI" w:hAnsi="Segoe UI" w:cs="Segoe UI"/>
          <w:bCs/>
          <w:i/>
          <w:iCs/>
        </w:rPr>
        <w:t>% of final grade</w:t>
      </w:r>
    </w:p>
    <w:p w14:paraId="3BBA6438" w14:textId="290CA87A" w:rsidR="002F380D" w:rsidRPr="006F6132" w:rsidRDefault="000678FC" w:rsidP="007A429E">
      <w:pPr>
        <w:spacing w:after="80" w:line="240" w:lineRule="auto"/>
        <w:rPr>
          <w:rFonts w:ascii="Segoe UI" w:hAnsi="Segoe UI" w:cs="Segoe UI"/>
        </w:rPr>
      </w:pPr>
      <w:r>
        <w:rPr>
          <w:rFonts w:ascii="Segoe UI" w:hAnsi="Segoe UI" w:cs="Segoe UI"/>
          <w:b/>
        </w:rPr>
        <w:t xml:space="preserve">Attendance and </w:t>
      </w:r>
      <w:r w:rsidR="002F380D" w:rsidRPr="006F6132">
        <w:rPr>
          <w:rFonts w:ascii="Segoe UI" w:hAnsi="Segoe UI" w:cs="Segoe UI"/>
          <w:b/>
        </w:rPr>
        <w:t>Miscellaneous</w:t>
      </w:r>
      <w:r w:rsidR="002F380D" w:rsidRPr="006F6132">
        <w:rPr>
          <w:rFonts w:ascii="Segoe UI" w:hAnsi="Segoe UI" w:cs="Segoe UI"/>
        </w:rPr>
        <w:t xml:space="preserve">: </w:t>
      </w:r>
      <w:r w:rsidR="00F16130" w:rsidRPr="006F6132">
        <w:rPr>
          <w:rFonts w:ascii="Segoe UI" w:hAnsi="Segoe UI" w:cs="Segoe UI"/>
        </w:rPr>
        <w:t>Attendance</w:t>
      </w:r>
      <w:r>
        <w:rPr>
          <w:rFonts w:ascii="Segoe UI" w:hAnsi="Segoe UI" w:cs="Segoe UI"/>
        </w:rPr>
        <w:t xml:space="preserve"> and </w:t>
      </w:r>
      <w:r w:rsidR="00AB6BBD" w:rsidRPr="006F6132">
        <w:rPr>
          <w:rFonts w:ascii="Segoe UI" w:hAnsi="Segoe UI" w:cs="Segoe UI"/>
        </w:rPr>
        <w:t>participation</w:t>
      </w:r>
      <w:r>
        <w:rPr>
          <w:rFonts w:ascii="Segoe UI" w:hAnsi="Segoe UI" w:cs="Segoe UI"/>
        </w:rPr>
        <w:t xml:space="preserve"> in Zoom sessions</w:t>
      </w:r>
      <w:r w:rsidR="000160EE">
        <w:rPr>
          <w:rFonts w:ascii="Segoe UI" w:hAnsi="Segoe UI" w:cs="Segoe UI"/>
        </w:rPr>
        <w:t xml:space="preserve">, plus </w:t>
      </w:r>
      <w:r w:rsidR="002F380D" w:rsidRPr="006F6132">
        <w:rPr>
          <w:rFonts w:ascii="Segoe UI" w:hAnsi="Segoe UI" w:cs="Segoe UI"/>
        </w:rPr>
        <w:t>activities that fall outside the above categories</w:t>
      </w:r>
      <w:r w:rsidR="002F380D" w:rsidRPr="006F6132">
        <w:rPr>
          <w:rFonts w:ascii="Segoe UI" w:hAnsi="Segoe UI" w:cs="Segoe UI"/>
          <w:b/>
          <w:bCs/>
        </w:rPr>
        <w:t>.</w:t>
      </w:r>
      <w:r w:rsidR="007A429E" w:rsidRPr="006F6132">
        <w:rPr>
          <w:rFonts w:ascii="Segoe UI" w:hAnsi="Segoe UI" w:cs="Segoe UI"/>
          <w:b/>
          <w:bCs/>
        </w:rPr>
        <w:t xml:space="preserve"> </w:t>
      </w:r>
      <w:r w:rsidR="00650D55" w:rsidRPr="00650D55">
        <w:rPr>
          <w:rFonts w:ascii="Segoe UI" w:hAnsi="Segoe UI" w:cs="Segoe UI"/>
          <w:i/>
          <w:iCs/>
        </w:rPr>
        <w:t>1</w:t>
      </w:r>
      <w:r w:rsidR="007A429E" w:rsidRPr="006F6132">
        <w:rPr>
          <w:rFonts w:ascii="Segoe UI" w:hAnsi="Segoe UI" w:cs="Segoe UI"/>
          <w:i/>
        </w:rPr>
        <w:t>5</w:t>
      </w:r>
      <w:r w:rsidR="007A429E" w:rsidRPr="006F6132">
        <w:rPr>
          <w:rFonts w:ascii="Segoe UI" w:hAnsi="Segoe UI" w:cs="Segoe UI"/>
          <w:i/>
          <w:iCs/>
        </w:rPr>
        <w:t>% of the final grade</w:t>
      </w:r>
      <w:r w:rsidR="007A429E" w:rsidRPr="006F6132">
        <w:rPr>
          <w:rFonts w:ascii="Segoe UI" w:hAnsi="Segoe UI" w:cs="Segoe UI"/>
        </w:rPr>
        <w:t xml:space="preserve"> </w:t>
      </w:r>
    </w:p>
    <w:p w14:paraId="78A389F0" w14:textId="77777777" w:rsidR="00CA36CB" w:rsidRPr="006F6132" w:rsidRDefault="009C3CDA" w:rsidP="00962BC4">
      <w:pPr>
        <w:autoSpaceDE w:val="0"/>
        <w:autoSpaceDN w:val="0"/>
        <w:adjustRightInd w:val="0"/>
        <w:spacing w:before="240" w:after="80" w:line="240" w:lineRule="auto"/>
        <w:rPr>
          <w:rFonts w:ascii="Segoe UI" w:hAnsi="Segoe UI" w:cs="Segoe UI"/>
          <w:b/>
          <w:bCs/>
          <w:u w:val="single"/>
        </w:rPr>
      </w:pPr>
      <w:r w:rsidRPr="006F6132">
        <w:rPr>
          <w:rFonts w:ascii="Segoe UI" w:hAnsi="Segoe UI" w:cs="Segoe UI"/>
          <w:b/>
          <w:bCs/>
          <w:u w:val="single"/>
        </w:rPr>
        <w:t>HIU</w:t>
      </w:r>
      <w:r w:rsidR="00CA36CB" w:rsidRPr="006F6132">
        <w:rPr>
          <w:rFonts w:ascii="Segoe UI" w:hAnsi="Segoe UI" w:cs="Segoe UI"/>
          <w:b/>
          <w:bCs/>
          <w:u w:val="single"/>
        </w:rPr>
        <w:t xml:space="preserve"> Grading Scale</w:t>
      </w:r>
    </w:p>
    <w:p w14:paraId="34EFB4F9" w14:textId="77777777" w:rsidR="00CA36CB" w:rsidRPr="006F6132" w:rsidRDefault="00CA36CB" w:rsidP="00186001">
      <w:pPr>
        <w:tabs>
          <w:tab w:val="left" w:pos="360"/>
        </w:tabs>
        <w:autoSpaceDE w:val="0"/>
        <w:autoSpaceDN w:val="0"/>
        <w:adjustRightInd w:val="0"/>
        <w:spacing w:after="60" w:line="240" w:lineRule="auto"/>
        <w:ind w:left="1440" w:hanging="1440"/>
        <w:rPr>
          <w:rFonts w:ascii="Segoe UI" w:hAnsi="Segoe UI" w:cs="Segoe UI"/>
          <w:color w:val="000000"/>
        </w:rPr>
      </w:pPr>
      <w:r w:rsidRPr="006F6132">
        <w:rPr>
          <w:rFonts w:ascii="Segoe UI" w:hAnsi="Segoe UI" w:cs="Segoe UI"/>
          <w:color w:val="000000"/>
        </w:rPr>
        <w:t>A</w:t>
      </w:r>
      <w:r w:rsidRPr="006F6132">
        <w:rPr>
          <w:rFonts w:ascii="Segoe UI" w:hAnsi="Segoe UI" w:cs="Segoe UI"/>
          <w:color w:val="000000"/>
        </w:rPr>
        <w:tab/>
        <w:t>(95‐100)</w:t>
      </w:r>
      <w:r w:rsidRPr="006F6132">
        <w:rPr>
          <w:rFonts w:ascii="Segoe UI" w:hAnsi="Segoe UI" w:cs="Segoe UI"/>
          <w:color w:val="000000"/>
        </w:rPr>
        <w:tab/>
        <w:t>Demonstrates excellent mastery of the subject matter, a superior ability to articulate this, and provides helpful connections to daily life or contemporary issues. Exceeds expectations of the course.</w:t>
      </w:r>
    </w:p>
    <w:p w14:paraId="6AFE86CD" w14:textId="4111D401" w:rsidR="00CA36CB" w:rsidRPr="006F6132" w:rsidRDefault="00CA36CB" w:rsidP="00186001">
      <w:pPr>
        <w:tabs>
          <w:tab w:val="left" w:pos="360"/>
        </w:tabs>
        <w:autoSpaceDE w:val="0"/>
        <w:autoSpaceDN w:val="0"/>
        <w:adjustRightInd w:val="0"/>
        <w:spacing w:after="60" w:line="240" w:lineRule="auto"/>
        <w:ind w:left="1440" w:hanging="1440"/>
        <w:rPr>
          <w:rFonts w:ascii="Segoe UI" w:hAnsi="Segoe UI" w:cs="Segoe UI"/>
          <w:color w:val="000000"/>
        </w:rPr>
      </w:pPr>
      <w:r w:rsidRPr="006F6132">
        <w:rPr>
          <w:rFonts w:ascii="Segoe UI" w:hAnsi="Segoe UI" w:cs="Segoe UI"/>
          <w:color w:val="000000"/>
        </w:rPr>
        <w:t xml:space="preserve">A‐ </w:t>
      </w:r>
      <w:r w:rsidRPr="006F6132">
        <w:rPr>
          <w:rFonts w:ascii="Segoe UI" w:hAnsi="Segoe UI" w:cs="Segoe UI"/>
          <w:color w:val="000000"/>
        </w:rPr>
        <w:tab/>
        <w:t xml:space="preserve">(90‐94) </w:t>
      </w:r>
      <w:r w:rsidRPr="006F6132">
        <w:rPr>
          <w:rFonts w:ascii="Segoe UI" w:hAnsi="Segoe UI" w:cs="Segoe UI"/>
          <w:color w:val="000000"/>
        </w:rPr>
        <w:tab/>
        <w:t>Demonstrates mastery of the subject matter</w:t>
      </w:r>
      <w:r w:rsidR="00467DE7" w:rsidRPr="006F6132">
        <w:rPr>
          <w:rFonts w:ascii="Segoe UI" w:hAnsi="Segoe UI" w:cs="Segoe UI"/>
          <w:color w:val="000000"/>
        </w:rPr>
        <w:t xml:space="preserve"> and </w:t>
      </w:r>
      <w:r w:rsidRPr="006F6132">
        <w:rPr>
          <w:rFonts w:ascii="Segoe UI" w:hAnsi="Segoe UI" w:cs="Segoe UI"/>
          <w:color w:val="000000"/>
        </w:rPr>
        <w:t xml:space="preserve">ability to articulate </w:t>
      </w:r>
      <w:r w:rsidR="00467DE7" w:rsidRPr="006F6132">
        <w:rPr>
          <w:rFonts w:ascii="Segoe UI" w:hAnsi="Segoe UI" w:cs="Segoe UI"/>
          <w:color w:val="000000"/>
        </w:rPr>
        <w:t>it</w:t>
      </w:r>
      <w:r w:rsidRPr="006F6132">
        <w:rPr>
          <w:rFonts w:ascii="Segoe UI" w:hAnsi="Segoe UI" w:cs="Segoe UI"/>
          <w:color w:val="000000"/>
        </w:rPr>
        <w:t xml:space="preserve"> well</w:t>
      </w:r>
      <w:r w:rsidR="00467DE7" w:rsidRPr="006F6132">
        <w:rPr>
          <w:rFonts w:ascii="Segoe UI" w:hAnsi="Segoe UI" w:cs="Segoe UI"/>
          <w:color w:val="000000"/>
        </w:rPr>
        <w:t>;</w:t>
      </w:r>
      <w:r w:rsidRPr="006F6132">
        <w:rPr>
          <w:rFonts w:ascii="Segoe UI" w:hAnsi="Segoe UI" w:cs="Segoe UI"/>
          <w:color w:val="000000"/>
        </w:rPr>
        <w:t xml:space="preserve"> makes connections to daily life or contemporary issues. Exceeds</w:t>
      </w:r>
      <w:r w:rsidR="00467DE7" w:rsidRPr="006F6132">
        <w:rPr>
          <w:rFonts w:ascii="Segoe UI" w:hAnsi="Segoe UI" w:cs="Segoe UI"/>
          <w:color w:val="000000"/>
        </w:rPr>
        <w:t xml:space="preserve"> course</w:t>
      </w:r>
      <w:r w:rsidRPr="006F6132">
        <w:rPr>
          <w:rFonts w:ascii="Segoe UI" w:hAnsi="Segoe UI" w:cs="Segoe UI"/>
          <w:color w:val="000000"/>
        </w:rPr>
        <w:t xml:space="preserve"> expectations.</w:t>
      </w:r>
    </w:p>
    <w:p w14:paraId="41865837" w14:textId="77777777" w:rsidR="00CA36CB" w:rsidRPr="006F6132" w:rsidRDefault="00CA36CB" w:rsidP="00186001">
      <w:pPr>
        <w:tabs>
          <w:tab w:val="left" w:pos="360"/>
        </w:tabs>
        <w:autoSpaceDE w:val="0"/>
        <w:autoSpaceDN w:val="0"/>
        <w:adjustRightInd w:val="0"/>
        <w:spacing w:after="60" w:line="240" w:lineRule="auto"/>
        <w:ind w:left="1440" w:hanging="1440"/>
        <w:rPr>
          <w:rFonts w:ascii="Segoe UI" w:hAnsi="Segoe UI" w:cs="Segoe UI"/>
          <w:color w:val="000000"/>
        </w:rPr>
      </w:pPr>
      <w:r w:rsidRPr="006F6132">
        <w:rPr>
          <w:rFonts w:ascii="Segoe UI" w:hAnsi="Segoe UI" w:cs="Segoe UI"/>
          <w:color w:val="000000"/>
        </w:rPr>
        <w:t>B+</w:t>
      </w:r>
      <w:r w:rsidRPr="006F6132">
        <w:rPr>
          <w:rFonts w:ascii="Segoe UI" w:hAnsi="Segoe UI" w:cs="Segoe UI"/>
          <w:color w:val="000000"/>
        </w:rPr>
        <w:tab/>
        <w:t xml:space="preserve">(87‐89) </w:t>
      </w:r>
      <w:r w:rsidRPr="006F6132">
        <w:rPr>
          <w:rFonts w:ascii="Segoe UI" w:hAnsi="Segoe UI" w:cs="Segoe UI"/>
          <w:color w:val="000000"/>
        </w:rPr>
        <w:tab/>
        <w:t>Demonstrates a very good understanding of the subject matter, able to articulate lessons learned in the assignment well. Meets course expectations.</w:t>
      </w:r>
    </w:p>
    <w:p w14:paraId="59F305A1" w14:textId="77777777" w:rsidR="00CA36CB" w:rsidRPr="006F6132" w:rsidRDefault="00CA36CB" w:rsidP="00186001">
      <w:pPr>
        <w:tabs>
          <w:tab w:val="left" w:pos="360"/>
        </w:tabs>
        <w:autoSpaceDE w:val="0"/>
        <w:autoSpaceDN w:val="0"/>
        <w:adjustRightInd w:val="0"/>
        <w:spacing w:after="60" w:line="240" w:lineRule="auto"/>
        <w:ind w:left="1440" w:hanging="1440"/>
        <w:rPr>
          <w:rFonts w:ascii="Segoe UI" w:hAnsi="Segoe UI" w:cs="Segoe UI"/>
          <w:color w:val="000000"/>
        </w:rPr>
      </w:pPr>
      <w:r w:rsidRPr="006F6132">
        <w:rPr>
          <w:rFonts w:ascii="Segoe UI" w:hAnsi="Segoe UI" w:cs="Segoe UI"/>
          <w:color w:val="000000"/>
        </w:rPr>
        <w:t xml:space="preserve">B </w:t>
      </w:r>
      <w:r w:rsidRPr="006F6132">
        <w:rPr>
          <w:rFonts w:ascii="Segoe UI" w:hAnsi="Segoe UI" w:cs="Segoe UI"/>
          <w:color w:val="000000"/>
        </w:rPr>
        <w:tab/>
        <w:t xml:space="preserve">(83‐86) </w:t>
      </w:r>
      <w:r w:rsidRPr="006F6132">
        <w:rPr>
          <w:rFonts w:ascii="Segoe UI" w:hAnsi="Segoe UI" w:cs="Segoe UI"/>
          <w:color w:val="000000"/>
        </w:rPr>
        <w:tab/>
        <w:t>Demonstrates an understanding of the subject matter and the ability to articulate lessons learned. Meets expectations of the course.</w:t>
      </w:r>
    </w:p>
    <w:p w14:paraId="5B2BCE8C" w14:textId="77777777" w:rsidR="00CA36CB" w:rsidRPr="006F6132" w:rsidRDefault="00CA36CB" w:rsidP="00186001">
      <w:pPr>
        <w:tabs>
          <w:tab w:val="left" w:pos="360"/>
        </w:tabs>
        <w:autoSpaceDE w:val="0"/>
        <w:autoSpaceDN w:val="0"/>
        <w:adjustRightInd w:val="0"/>
        <w:spacing w:after="60" w:line="240" w:lineRule="auto"/>
        <w:ind w:left="1440" w:hanging="1440"/>
        <w:rPr>
          <w:rFonts w:ascii="Segoe UI" w:hAnsi="Segoe UI" w:cs="Segoe UI"/>
          <w:color w:val="000000"/>
        </w:rPr>
      </w:pPr>
      <w:r w:rsidRPr="006F6132">
        <w:rPr>
          <w:rFonts w:ascii="Segoe UI" w:hAnsi="Segoe UI" w:cs="Segoe UI"/>
          <w:color w:val="000000"/>
        </w:rPr>
        <w:t>B‐</w:t>
      </w:r>
      <w:r w:rsidRPr="006F6132">
        <w:rPr>
          <w:rFonts w:ascii="Segoe UI" w:hAnsi="Segoe UI" w:cs="Segoe UI"/>
          <w:color w:val="000000"/>
        </w:rPr>
        <w:tab/>
        <w:t xml:space="preserve">(80‐82) </w:t>
      </w:r>
      <w:r w:rsidRPr="006F6132">
        <w:rPr>
          <w:rFonts w:ascii="Segoe UI" w:hAnsi="Segoe UI" w:cs="Segoe UI"/>
          <w:color w:val="000000"/>
        </w:rPr>
        <w:tab/>
        <w:t>Demonstrates an understanding of the material at hand, has some difficulty articulating this, and basic connection of the material to daily life or contemporary issues/life. Meets basic expectations for the course.</w:t>
      </w:r>
    </w:p>
    <w:p w14:paraId="3A9FC1A1" w14:textId="77777777" w:rsidR="00CA36CB" w:rsidRPr="006F6132" w:rsidRDefault="00CA36CB" w:rsidP="00186001">
      <w:pPr>
        <w:tabs>
          <w:tab w:val="left" w:pos="360"/>
        </w:tabs>
        <w:autoSpaceDE w:val="0"/>
        <w:autoSpaceDN w:val="0"/>
        <w:adjustRightInd w:val="0"/>
        <w:spacing w:after="60" w:line="240" w:lineRule="auto"/>
        <w:ind w:left="1440" w:hanging="1440"/>
        <w:rPr>
          <w:rFonts w:ascii="Segoe UI" w:hAnsi="Segoe UI" w:cs="Segoe UI"/>
          <w:color w:val="000000"/>
        </w:rPr>
      </w:pPr>
      <w:r w:rsidRPr="006F6132">
        <w:rPr>
          <w:rFonts w:ascii="Segoe UI" w:hAnsi="Segoe UI" w:cs="Segoe UI"/>
          <w:color w:val="000000"/>
        </w:rPr>
        <w:t>C+</w:t>
      </w:r>
      <w:r w:rsidRPr="006F6132">
        <w:rPr>
          <w:rFonts w:ascii="Segoe UI" w:hAnsi="Segoe UI" w:cs="Segoe UI"/>
          <w:color w:val="000000"/>
        </w:rPr>
        <w:tab/>
        <w:t xml:space="preserve">(77‐79) </w:t>
      </w:r>
      <w:r w:rsidRPr="006F6132">
        <w:rPr>
          <w:rFonts w:ascii="Segoe UI" w:hAnsi="Segoe UI" w:cs="Segoe UI"/>
          <w:color w:val="000000"/>
        </w:rPr>
        <w:tab/>
        <w:t xml:space="preserve">Demonstrates a basic comprehension of the subject matter, weak articulation and connections. </w:t>
      </w:r>
      <w:r w:rsidR="00A64DFB" w:rsidRPr="006F6132">
        <w:rPr>
          <w:rFonts w:ascii="Segoe UI" w:hAnsi="Segoe UI" w:cs="Segoe UI"/>
          <w:color w:val="000000"/>
        </w:rPr>
        <w:t>Barely</w:t>
      </w:r>
      <w:r w:rsidRPr="006F6132">
        <w:rPr>
          <w:rFonts w:ascii="Segoe UI" w:hAnsi="Segoe UI" w:cs="Segoe UI"/>
          <w:color w:val="000000"/>
        </w:rPr>
        <w:t xml:space="preserve"> meet</w:t>
      </w:r>
      <w:r w:rsidR="00A64DFB" w:rsidRPr="006F6132">
        <w:rPr>
          <w:rFonts w:ascii="Segoe UI" w:hAnsi="Segoe UI" w:cs="Segoe UI"/>
          <w:color w:val="000000"/>
        </w:rPr>
        <w:t>s</w:t>
      </w:r>
      <w:r w:rsidRPr="006F6132">
        <w:rPr>
          <w:rFonts w:ascii="Segoe UI" w:hAnsi="Segoe UI" w:cs="Segoe UI"/>
          <w:color w:val="000000"/>
        </w:rPr>
        <w:t xml:space="preserve"> expectations for the course.</w:t>
      </w:r>
    </w:p>
    <w:p w14:paraId="1DD3FF21" w14:textId="77777777" w:rsidR="00CA36CB" w:rsidRPr="006F6132" w:rsidRDefault="00CA36CB" w:rsidP="00186001">
      <w:pPr>
        <w:tabs>
          <w:tab w:val="left" w:pos="360"/>
        </w:tabs>
        <w:autoSpaceDE w:val="0"/>
        <w:autoSpaceDN w:val="0"/>
        <w:adjustRightInd w:val="0"/>
        <w:spacing w:after="60" w:line="240" w:lineRule="auto"/>
        <w:ind w:left="1440" w:hanging="1440"/>
        <w:rPr>
          <w:rFonts w:ascii="Segoe UI" w:hAnsi="Segoe UI" w:cs="Segoe UI"/>
          <w:color w:val="000000"/>
        </w:rPr>
      </w:pPr>
      <w:r w:rsidRPr="006F6132">
        <w:rPr>
          <w:rFonts w:ascii="Segoe UI" w:hAnsi="Segoe UI" w:cs="Segoe UI"/>
          <w:color w:val="000000"/>
        </w:rPr>
        <w:t>C</w:t>
      </w:r>
      <w:r w:rsidRPr="006F6132">
        <w:rPr>
          <w:rFonts w:ascii="Segoe UI" w:hAnsi="Segoe UI" w:cs="Segoe UI"/>
          <w:color w:val="000000"/>
        </w:rPr>
        <w:tab/>
        <w:t xml:space="preserve">(70‐76) </w:t>
      </w:r>
      <w:r w:rsidRPr="006F6132">
        <w:rPr>
          <w:rFonts w:ascii="Segoe UI" w:hAnsi="Segoe UI" w:cs="Segoe UI"/>
          <w:color w:val="000000"/>
        </w:rPr>
        <w:tab/>
        <w:t>Demonstrates a minimal comprehension of the subject matter and ha</w:t>
      </w:r>
      <w:r w:rsidR="00A64DFB" w:rsidRPr="006F6132">
        <w:rPr>
          <w:rFonts w:ascii="Segoe UI" w:hAnsi="Segoe UI" w:cs="Segoe UI"/>
          <w:color w:val="000000"/>
        </w:rPr>
        <w:t>s difficulty making connections—or is egregiously late in submitting homework.</w:t>
      </w:r>
      <w:r w:rsidRPr="006F6132">
        <w:rPr>
          <w:rFonts w:ascii="Segoe UI" w:hAnsi="Segoe UI" w:cs="Segoe UI"/>
          <w:color w:val="000000"/>
        </w:rPr>
        <w:t xml:space="preserve"> </w:t>
      </w:r>
      <w:r w:rsidR="00A64DFB" w:rsidRPr="006F6132">
        <w:rPr>
          <w:rFonts w:ascii="Segoe UI" w:hAnsi="Segoe UI" w:cs="Segoe UI"/>
          <w:color w:val="000000"/>
        </w:rPr>
        <w:t xml:space="preserve">Barely </w:t>
      </w:r>
      <w:r w:rsidRPr="006F6132">
        <w:rPr>
          <w:rFonts w:ascii="Segoe UI" w:hAnsi="Segoe UI" w:cs="Segoe UI"/>
          <w:color w:val="000000"/>
        </w:rPr>
        <w:t>expectations of the course.</w:t>
      </w:r>
      <w:r w:rsidR="0005082B" w:rsidRPr="006F6132">
        <w:rPr>
          <w:rFonts w:ascii="Segoe UI" w:hAnsi="Segoe UI" w:cs="Segoe UI"/>
          <w:color w:val="000000"/>
        </w:rPr>
        <w:t xml:space="preserve"> {minimal connection)</w:t>
      </w:r>
    </w:p>
    <w:p w14:paraId="68EF4CF5" w14:textId="77777777" w:rsidR="00CA36CB" w:rsidRPr="006F6132" w:rsidRDefault="00CA36CB" w:rsidP="00EB0A2F">
      <w:pPr>
        <w:tabs>
          <w:tab w:val="left" w:pos="360"/>
        </w:tabs>
        <w:spacing w:after="240" w:line="240" w:lineRule="auto"/>
        <w:ind w:left="1440" w:hanging="1440"/>
        <w:rPr>
          <w:rFonts w:ascii="Segoe UI" w:hAnsi="Segoe UI" w:cs="Segoe UI"/>
          <w:color w:val="000000"/>
        </w:rPr>
      </w:pPr>
      <w:r w:rsidRPr="006F6132">
        <w:rPr>
          <w:rFonts w:ascii="Segoe UI" w:hAnsi="Segoe UI" w:cs="Segoe UI"/>
          <w:color w:val="000000"/>
        </w:rPr>
        <w:t>F</w:t>
      </w:r>
      <w:r w:rsidRPr="006F6132">
        <w:rPr>
          <w:rFonts w:ascii="Segoe UI" w:hAnsi="Segoe UI" w:cs="Segoe UI"/>
          <w:color w:val="000000"/>
        </w:rPr>
        <w:tab/>
        <w:t xml:space="preserve">(below 70) </w:t>
      </w:r>
      <w:r w:rsidR="00A73EC9" w:rsidRPr="006F6132">
        <w:rPr>
          <w:rFonts w:ascii="Segoe UI" w:hAnsi="Segoe UI" w:cs="Segoe UI"/>
          <w:color w:val="000000"/>
        </w:rPr>
        <w:t>Is u</w:t>
      </w:r>
      <w:r w:rsidRPr="006F6132">
        <w:rPr>
          <w:rFonts w:ascii="Segoe UI" w:hAnsi="Segoe UI" w:cs="Segoe UI"/>
          <w:color w:val="000000"/>
        </w:rPr>
        <w:t>nable to meet the basic requirements of the course.</w:t>
      </w:r>
      <w:r w:rsidR="0005082B" w:rsidRPr="006F6132">
        <w:rPr>
          <w:rFonts w:ascii="Segoe UI" w:hAnsi="Segoe UI" w:cs="Segoe UI"/>
          <w:color w:val="000000"/>
        </w:rPr>
        <w:t xml:space="preserve"> </w:t>
      </w:r>
    </w:p>
    <w:p w14:paraId="3F684725" w14:textId="77777777" w:rsidR="00C25D17" w:rsidRPr="006F6132" w:rsidRDefault="00C25D17" w:rsidP="00186001">
      <w:pPr>
        <w:spacing w:before="120" w:after="0" w:line="240" w:lineRule="auto"/>
        <w:ind w:left="274" w:hanging="274"/>
        <w:rPr>
          <w:rFonts w:ascii="Segoe UI" w:hAnsi="Segoe UI" w:cs="Segoe UI"/>
          <w:b/>
          <w:u w:val="single"/>
        </w:rPr>
      </w:pPr>
      <w:r w:rsidRPr="006F6132">
        <w:rPr>
          <w:rFonts w:ascii="Segoe UI" w:hAnsi="Segoe UI" w:cs="Segoe UI"/>
          <w:b/>
          <w:u w:val="single"/>
        </w:rPr>
        <w:t xml:space="preserve">MAIRS Program Outcomes Met by This Course </w:t>
      </w:r>
    </w:p>
    <w:p w14:paraId="17398986" w14:textId="77777777" w:rsidR="00C956E6" w:rsidRDefault="00C956E6" w:rsidP="00C956E6">
      <w:pPr>
        <w:pStyle w:val="ListParagraph"/>
        <w:numPr>
          <w:ilvl w:val="0"/>
          <w:numId w:val="31"/>
        </w:numPr>
        <w:contextualSpacing w:val="0"/>
        <w:rPr>
          <w:rFonts w:ascii="Segoe UI" w:hAnsi="Segoe UI" w:cs="Segoe UI"/>
        </w:rPr>
      </w:pPr>
      <w:r w:rsidRPr="00C956E6">
        <w:rPr>
          <w:rFonts w:ascii="Segoe UI" w:hAnsi="Segoe UI" w:cs="Segoe UI"/>
        </w:rPr>
        <w:t xml:space="preserve">Facilitation of critical investigation of relations between people who orient around religion differently which has led to deep understanding of at least one worldview different from their own. </w:t>
      </w:r>
    </w:p>
    <w:p w14:paraId="2CDC2868" w14:textId="77777777" w:rsidR="00C956E6" w:rsidRDefault="00C956E6" w:rsidP="00C956E6">
      <w:pPr>
        <w:pStyle w:val="ListParagraph"/>
        <w:numPr>
          <w:ilvl w:val="0"/>
          <w:numId w:val="31"/>
        </w:numPr>
        <w:contextualSpacing w:val="0"/>
        <w:rPr>
          <w:rFonts w:ascii="Segoe UI" w:hAnsi="Segoe UI" w:cs="Segoe UI"/>
        </w:rPr>
      </w:pPr>
      <w:r w:rsidRPr="00C956E6">
        <w:rPr>
          <w:rFonts w:ascii="Segoe UI" w:hAnsi="Segoe UI" w:cs="Segoe UI"/>
        </w:rPr>
        <w:t>Allowance for students’ articulation of their own worldview or religious belief system while empathetically and respectfully engaging representatives of worldviews, religious practices, and religious beliefs differing from their own.</w:t>
      </w:r>
    </w:p>
    <w:p w14:paraId="7C016853" w14:textId="77777777" w:rsidR="00C956E6" w:rsidRPr="00C956E6" w:rsidRDefault="000F0A56" w:rsidP="00C956E6">
      <w:pPr>
        <w:pStyle w:val="ListParagraph"/>
        <w:numPr>
          <w:ilvl w:val="0"/>
          <w:numId w:val="31"/>
        </w:numPr>
        <w:contextualSpacing w:val="0"/>
        <w:rPr>
          <w:rFonts w:ascii="Segoe UI" w:hAnsi="Segoe UI" w:cs="Segoe UI"/>
        </w:rPr>
      </w:pPr>
      <w:r w:rsidRPr="00C956E6">
        <w:rPr>
          <w:rFonts w:ascii="Segoe UI" w:hAnsi="Segoe UI" w:cs="Segoe UI"/>
          <w:color w:val="000000"/>
        </w:rPr>
        <w:lastRenderedPageBreak/>
        <w:t>Express</w:t>
      </w:r>
      <w:r w:rsidR="00C956E6">
        <w:rPr>
          <w:rFonts w:ascii="Segoe UI" w:hAnsi="Segoe UI" w:cs="Segoe UI"/>
          <w:color w:val="000000"/>
        </w:rPr>
        <w:t>ion of</w:t>
      </w:r>
      <w:r w:rsidRPr="00C956E6">
        <w:rPr>
          <w:rFonts w:ascii="Segoe UI" w:hAnsi="Segoe UI" w:cs="Segoe UI"/>
          <w:color w:val="000000"/>
        </w:rPr>
        <w:t xml:space="preserve"> ideas and perspectives clearly in oral and written communication—writing a</w:t>
      </w:r>
      <w:r w:rsidRPr="00C956E6">
        <w:rPr>
          <w:rFonts w:ascii="Segoe UI" w:hAnsi="Segoe UI" w:cs="Segoe UI"/>
          <w:color w:val="000000"/>
          <w:sz w:val="24"/>
          <w:szCs w:val="24"/>
        </w:rPr>
        <w:t xml:space="preserve"> </w:t>
      </w:r>
      <w:r w:rsidRPr="00C956E6">
        <w:rPr>
          <w:rFonts w:ascii="Segoe UI" w:hAnsi="Segoe UI" w:cs="Segoe UI"/>
          <w:color w:val="000000"/>
        </w:rPr>
        <w:t>sustained, coherent arguments or explanations in clear academic English, with well-formed sentences and paragraphs; or creating or delivering clear, engaging, and succinct presentations that may utilize visual, written, and spoken elements.</w:t>
      </w:r>
    </w:p>
    <w:p w14:paraId="21D09B23" w14:textId="50B64853" w:rsidR="00C25D17" w:rsidRPr="00C956E6" w:rsidRDefault="000F0A56" w:rsidP="00C956E6">
      <w:pPr>
        <w:pStyle w:val="ListParagraph"/>
        <w:numPr>
          <w:ilvl w:val="0"/>
          <w:numId w:val="31"/>
        </w:numPr>
        <w:contextualSpacing w:val="0"/>
        <w:rPr>
          <w:rFonts w:ascii="Segoe UI" w:hAnsi="Segoe UI" w:cs="Segoe UI"/>
        </w:rPr>
      </w:pPr>
      <w:r w:rsidRPr="00C956E6">
        <w:rPr>
          <w:rFonts w:ascii="Segoe UI" w:hAnsi="Segoe UI" w:cs="Segoe UI"/>
          <w:color w:val="000000"/>
        </w:rPr>
        <w:t>Conduct research on the Masters’ level in the fi</w:t>
      </w:r>
      <w:r w:rsidR="00D638D7" w:rsidRPr="00C956E6">
        <w:rPr>
          <w:rFonts w:ascii="Segoe UI" w:hAnsi="Segoe UI" w:cs="Segoe UI"/>
          <w:color w:val="000000"/>
        </w:rPr>
        <w:t>eld of Interreligious Studies.</w:t>
      </w:r>
    </w:p>
    <w:p w14:paraId="5ADC4B4E" w14:textId="77777777" w:rsidR="00186001" w:rsidRPr="006F6132" w:rsidRDefault="00A73EC9" w:rsidP="00186001">
      <w:pPr>
        <w:spacing w:before="120" w:after="0" w:line="240" w:lineRule="auto"/>
        <w:ind w:left="274" w:hanging="274"/>
        <w:rPr>
          <w:rFonts w:ascii="Segoe UI" w:hAnsi="Segoe UI" w:cs="Segoe UI"/>
          <w:b/>
        </w:rPr>
      </w:pPr>
      <w:r w:rsidRPr="006F6132">
        <w:rPr>
          <w:rFonts w:ascii="Segoe UI" w:hAnsi="Segoe UI" w:cs="Segoe UI"/>
          <w:b/>
          <w:u w:val="single"/>
        </w:rPr>
        <w:t>Recommended Reading</w:t>
      </w:r>
      <w:r w:rsidRPr="006F6132">
        <w:rPr>
          <w:rFonts w:ascii="Segoe UI" w:hAnsi="Segoe UI" w:cs="Segoe UI"/>
          <w:b/>
        </w:rPr>
        <w:t xml:space="preserve"> </w:t>
      </w:r>
    </w:p>
    <w:p w14:paraId="5041D503" w14:textId="77777777" w:rsidR="00A73EC9" w:rsidRPr="006F6132" w:rsidRDefault="00A73EC9" w:rsidP="00C91720">
      <w:pPr>
        <w:spacing w:after="120" w:line="240" w:lineRule="auto"/>
        <w:ind w:left="270" w:hanging="270"/>
        <w:rPr>
          <w:rFonts w:ascii="Segoe UI" w:hAnsi="Segoe UI" w:cs="Segoe UI"/>
          <w:b/>
        </w:rPr>
      </w:pPr>
      <w:r w:rsidRPr="006F6132">
        <w:rPr>
          <w:rFonts w:ascii="Segoe UI" w:hAnsi="Segoe UI" w:cs="Segoe UI"/>
        </w:rPr>
        <w:t xml:space="preserve">Bidwell, Duane R. </w:t>
      </w:r>
      <w:r w:rsidRPr="006F6132">
        <w:rPr>
          <w:rFonts w:ascii="Segoe UI" w:hAnsi="Segoe UI" w:cs="Segoe UI"/>
          <w:i/>
          <w:iCs/>
        </w:rPr>
        <w:t xml:space="preserve">When One Religion Isn’t Enough: The Lives of Spiritually Fluid People. </w:t>
      </w:r>
      <w:r w:rsidRPr="006F6132">
        <w:rPr>
          <w:rFonts w:ascii="Segoe UI" w:hAnsi="Segoe UI" w:cs="Segoe UI"/>
        </w:rPr>
        <w:t xml:space="preserve">Beacon Press, 2018. </w:t>
      </w:r>
    </w:p>
    <w:p w14:paraId="10DCAE3D" w14:textId="30617D7E" w:rsidR="009A4452" w:rsidRPr="009A4452" w:rsidRDefault="009A4452" w:rsidP="00C91720">
      <w:pPr>
        <w:spacing w:after="120" w:line="240" w:lineRule="auto"/>
        <w:ind w:left="270" w:hanging="270"/>
        <w:rPr>
          <w:rFonts w:ascii="Segoe UI" w:hAnsi="Segoe UI" w:cs="Segoe UI"/>
        </w:rPr>
      </w:pPr>
      <w:r>
        <w:rPr>
          <w:rFonts w:ascii="Segoe UI" w:hAnsi="Segoe UI" w:cs="Segoe UI"/>
        </w:rPr>
        <w:t xml:space="preserve">Frediani, Shannon. </w:t>
      </w:r>
      <w:r>
        <w:rPr>
          <w:rFonts w:ascii="Segoe UI" w:hAnsi="Segoe UI" w:cs="Segoe UI"/>
          <w:i/>
          <w:iCs/>
        </w:rPr>
        <w:t xml:space="preserve">Decolonizing Interreligious Education: Developing Theologies of Accountability. </w:t>
      </w:r>
      <w:r>
        <w:rPr>
          <w:rFonts w:ascii="Segoe UI" w:hAnsi="Segoe UI" w:cs="Segoe UI"/>
        </w:rPr>
        <w:t>Lexington Books, 2023.</w:t>
      </w:r>
    </w:p>
    <w:p w14:paraId="0895C097" w14:textId="74844FF6" w:rsidR="00073141" w:rsidRPr="006F6132" w:rsidRDefault="00073141" w:rsidP="00C91720">
      <w:pPr>
        <w:spacing w:after="120" w:line="240" w:lineRule="auto"/>
        <w:ind w:left="270" w:hanging="270"/>
        <w:rPr>
          <w:rFonts w:ascii="Segoe UI" w:hAnsi="Segoe UI" w:cs="Segoe UI"/>
        </w:rPr>
      </w:pPr>
      <w:r w:rsidRPr="006F6132">
        <w:rPr>
          <w:rFonts w:ascii="Segoe UI" w:hAnsi="Segoe UI" w:cs="Segoe UI"/>
        </w:rPr>
        <w:t xml:space="preserve">Goshen-Gottstein, Alon, ed. </w:t>
      </w:r>
      <w:r w:rsidRPr="006F6132">
        <w:rPr>
          <w:rFonts w:ascii="Segoe UI" w:hAnsi="Segoe UI" w:cs="Segoe UI"/>
          <w:i/>
          <w:iCs/>
        </w:rPr>
        <w:t xml:space="preserve">Friendship </w:t>
      </w:r>
      <w:r w:rsidR="00BC2E5C" w:rsidRPr="006F6132">
        <w:rPr>
          <w:rFonts w:ascii="Segoe UI" w:hAnsi="Segoe UI" w:cs="Segoe UI"/>
          <w:i/>
          <w:iCs/>
        </w:rPr>
        <w:t>a</w:t>
      </w:r>
      <w:r w:rsidRPr="006F6132">
        <w:rPr>
          <w:rFonts w:ascii="Segoe UI" w:hAnsi="Segoe UI" w:cs="Segoe UI"/>
          <w:i/>
          <w:iCs/>
        </w:rPr>
        <w:t>cross Religions: Theological Perspectives on Interreligious Friendship</w:t>
      </w:r>
      <w:r w:rsidR="009A4452">
        <w:rPr>
          <w:rFonts w:ascii="Segoe UI" w:hAnsi="Segoe UI" w:cs="Segoe UI"/>
          <w:i/>
          <w:iCs/>
        </w:rPr>
        <w:t>.</w:t>
      </w:r>
      <w:r w:rsidRPr="006F6132">
        <w:rPr>
          <w:rFonts w:ascii="Segoe UI" w:hAnsi="Segoe UI" w:cs="Segoe UI"/>
          <w:i/>
          <w:iCs/>
        </w:rPr>
        <w:t xml:space="preserve"> </w:t>
      </w:r>
      <w:r w:rsidRPr="006F6132">
        <w:rPr>
          <w:rFonts w:ascii="Segoe UI" w:hAnsi="Segoe UI" w:cs="Segoe UI"/>
        </w:rPr>
        <w:t xml:space="preserve">Wipf </w:t>
      </w:r>
      <w:r w:rsidR="00BC2E5C" w:rsidRPr="006F6132">
        <w:rPr>
          <w:rFonts w:ascii="Segoe UI" w:hAnsi="Segoe UI" w:cs="Segoe UI"/>
        </w:rPr>
        <w:t>&amp;</w:t>
      </w:r>
      <w:r w:rsidRPr="006F6132">
        <w:rPr>
          <w:rFonts w:ascii="Segoe UI" w:hAnsi="Segoe UI" w:cs="Segoe UI"/>
        </w:rPr>
        <w:t xml:space="preserve"> Stock, 2018. </w:t>
      </w:r>
    </w:p>
    <w:p w14:paraId="740A14EE" w14:textId="77777777" w:rsidR="00BC2E5C" w:rsidRPr="006F6132" w:rsidRDefault="00BC2E5C" w:rsidP="00C91720">
      <w:pPr>
        <w:spacing w:after="120" w:line="240" w:lineRule="auto"/>
        <w:ind w:left="270" w:hanging="270"/>
        <w:rPr>
          <w:rFonts w:ascii="Segoe UI" w:hAnsi="Segoe UI" w:cs="Segoe UI"/>
          <w:i/>
        </w:rPr>
      </w:pPr>
      <w:r w:rsidRPr="006F6132">
        <w:rPr>
          <w:rFonts w:ascii="Segoe UI" w:hAnsi="Segoe UI" w:cs="Segoe UI"/>
        </w:rPr>
        <w:t xml:space="preserve">___. </w:t>
      </w:r>
      <w:r w:rsidRPr="006F6132">
        <w:rPr>
          <w:rFonts w:ascii="Segoe UI" w:hAnsi="Segoe UI" w:cs="Segoe UI"/>
          <w:i/>
        </w:rPr>
        <w:t xml:space="preserve">Sharing Wisdom: Benefits and Boundaries of Interreligious Learning. </w:t>
      </w:r>
      <w:r w:rsidRPr="006F6132">
        <w:rPr>
          <w:rFonts w:ascii="Segoe UI" w:hAnsi="Segoe UI" w:cs="Segoe UI"/>
        </w:rPr>
        <w:t>Eugene, OR: Wipf &amp; Stock, 2017.</w:t>
      </w:r>
    </w:p>
    <w:p w14:paraId="41D1D184" w14:textId="699C70BF" w:rsidR="00BC2E5C" w:rsidRPr="006F6132" w:rsidRDefault="00BC2E5C" w:rsidP="00C91720">
      <w:pPr>
        <w:spacing w:after="120" w:line="240" w:lineRule="auto"/>
        <w:ind w:left="270" w:hanging="270"/>
        <w:rPr>
          <w:rFonts w:ascii="Segoe UI" w:hAnsi="Segoe UI" w:cs="Segoe UI"/>
        </w:rPr>
      </w:pPr>
      <w:r w:rsidRPr="006F6132">
        <w:rPr>
          <w:rFonts w:ascii="Segoe UI" w:hAnsi="Segoe UI" w:cs="Segoe UI"/>
        </w:rPr>
        <w:t>___</w:t>
      </w:r>
      <w:r w:rsidR="0078528D" w:rsidRPr="006F6132">
        <w:rPr>
          <w:rFonts w:ascii="Segoe UI" w:hAnsi="Segoe UI" w:cs="Segoe UI"/>
        </w:rPr>
        <w:t>.</w:t>
      </w:r>
      <w:r w:rsidRPr="006F6132">
        <w:rPr>
          <w:rFonts w:ascii="Segoe UI" w:hAnsi="Segoe UI" w:cs="Segoe UI"/>
        </w:rPr>
        <w:t xml:space="preserve"> </w:t>
      </w:r>
      <w:r w:rsidRPr="006F6132">
        <w:rPr>
          <w:rFonts w:ascii="Segoe UI" w:hAnsi="Segoe UI" w:cs="Segoe UI"/>
          <w:i/>
        </w:rPr>
        <w:t xml:space="preserve">The Religious Other: Hostility, Hospitality, and the Hope of Human Flourishing. </w:t>
      </w:r>
      <w:r w:rsidRPr="006F6132">
        <w:rPr>
          <w:rFonts w:ascii="Segoe UI" w:hAnsi="Segoe UI" w:cs="Segoe UI"/>
        </w:rPr>
        <w:t>Eugene, OR: Wipf &amp; Stock, 2014.</w:t>
      </w:r>
    </w:p>
    <w:p w14:paraId="295F93E4" w14:textId="00393B6A" w:rsidR="00A73EC9" w:rsidRPr="006F6132" w:rsidRDefault="00A73EC9" w:rsidP="00C91720">
      <w:pPr>
        <w:spacing w:after="120" w:line="240" w:lineRule="auto"/>
        <w:ind w:left="270" w:hanging="270"/>
        <w:rPr>
          <w:rFonts w:ascii="Segoe UI" w:hAnsi="Segoe UI" w:cs="Segoe UI"/>
        </w:rPr>
      </w:pPr>
      <w:r w:rsidRPr="006F6132">
        <w:rPr>
          <w:rFonts w:ascii="Segoe UI" w:hAnsi="Segoe UI" w:cs="Segoe UI"/>
        </w:rPr>
        <w:t xml:space="preserve">Gustafson, Hans, ed., </w:t>
      </w:r>
      <w:r w:rsidRPr="006F6132">
        <w:rPr>
          <w:rFonts w:ascii="Segoe UI" w:hAnsi="Segoe UI" w:cs="Segoe UI"/>
          <w:i/>
        </w:rPr>
        <w:t>Interreligious Studies: Di</w:t>
      </w:r>
      <w:r w:rsidR="008E6F13" w:rsidRPr="006F6132">
        <w:rPr>
          <w:rFonts w:ascii="Segoe UI" w:hAnsi="Segoe UI" w:cs="Segoe UI"/>
          <w:i/>
        </w:rPr>
        <w:t xml:space="preserve">spatches from an Emerging Field. </w:t>
      </w:r>
      <w:r w:rsidR="008E6F13" w:rsidRPr="006F6132">
        <w:rPr>
          <w:rFonts w:ascii="Segoe UI" w:hAnsi="Segoe UI" w:cs="Segoe UI"/>
        </w:rPr>
        <w:t>Baylor U</w:t>
      </w:r>
      <w:r w:rsidR="00451201" w:rsidRPr="006F6132">
        <w:rPr>
          <w:rFonts w:ascii="Segoe UI" w:hAnsi="Segoe UI" w:cs="Segoe UI"/>
        </w:rPr>
        <w:t>niversity</w:t>
      </w:r>
      <w:r w:rsidR="008E6F13" w:rsidRPr="006F6132">
        <w:rPr>
          <w:rFonts w:ascii="Segoe UI" w:hAnsi="Segoe UI" w:cs="Segoe UI"/>
        </w:rPr>
        <w:t xml:space="preserve"> Press, 2020</w:t>
      </w:r>
      <w:r w:rsidRPr="006F6132">
        <w:rPr>
          <w:rFonts w:ascii="Segoe UI" w:hAnsi="Segoe UI" w:cs="Segoe UI"/>
        </w:rPr>
        <w:t xml:space="preserve">.  </w:t>
      </w:r>
    </w:p>
    <w:p w14:paraId="52B94A9F" w14:textId="77777777" w:rsidR="00BD098A" w:rsidRPr="006F6132" w:rsidRDefault="00BD098A" w:rsidP="00C91720">
      <w:pPr>
        <w:spacing w:after="120" w:line="240" w:lineRule="auto"/>
        <w:ind w:left="720" w:hanging="720"/>
        <w:rPr>
          <w:rFonts w:ascii="Segoe UI" w:hAnsi="Segoe UI" w:cs="Segoe UI"/>
        </w:rPr>
      </w:pPr>
      <w:r w:rsidRPr="006F6132">
        <w:rPr>
          <w:rFonts w:ascii="Segoe UI" w:hAnsi="Segoe UI" w:cs="Segoe UI"/>
        </w:rPr>
        <w:t xml:space="preserve">Kärkkäinen, Veli-Matti. </w:t>
      </w:r>
      <w:r w:rsidRPr="006F6132">
        <w:rPr>
          <w:rFonts w:ascii="Segoe UI" w:hAnsi="Segoe UI" w:cs="Segoe UI"/>
          <w:i/>
        </w:rPr>
        <w:t xml:space="preserve">Doing the Work of Comparative Theology. </w:t>
      </w:r>
      <w:r w:rsidRPr="006F6132">
        <w:rPr>
          <w:rFonts w:ascii="Segoe UI" w:hAnsi="Segoe UI" w:cs="Segoe UI"/>
        </w:rPr>
        <w:t xml:space="preserve">Wm B. Eerdmans, 2020. </w:t>
      </w:r>
    </w:p>
    <w:p w14:paraId="3C053887" w14:textId="227F9169" w:rsidR="00894E6C" w:rsidRPr="00894E6C" w:rsidRDefault="00894E6C" w:rsidP="00C91720">
      <w:pPr>
        <w:spacing w:after="120" w:line="240" w:lineRule="auto"/>
        <w:ind w:left="270" w:hanging="270"/>
        <w:rPr>
          <w:rFonts w:ascii="Segoe UI" w:hAnsi="Segoe UI" w:cs="Segoe UI"/>
        </w:rPr>
      </w:pPr>
      <w:r>
        <w:rPr>
          <w:rFonts w:ascii="Segoe UI" w:hAnsi="Segoe UI" w:cs="Segoe UI"/>
        </w:rPr>
        <w:t xml:space="preserve">Kripal, Jeffrey J. </w:t>
      </w:r>
      <w:r>
        <w:rPr>
          <w:rFonts w:ascii="Segoe UI" w:hAnsi="Segoe UI" w:cs="Segoe UI"/>
          <w:i/>
          <w:iCs/>
        </w:rPr>
        <w:t xml:space="preserve">Comparing Religions: The Study of Us that Changes Us, </w:t>
      </w:r>
      <w:r>
        <w:rPr>
          <w:rFonts w:ascii="Segoe UI" w:hAnsi="Segoe UI" w:cs="Segoe UI"/>
        </w:rPr>
        <w:t xml:space="preserve">second edition. Wiley Blackwell, </w:t>
      </w:r>
      <w:r w:rsidR="009040AE">
        <w:rPr>
          <w:rFonts w:ascii="Segoe UI" w:hAnsi="Segoe UI" w:cs="Segoe UI"/>
        </w:rPr>
        <w:t>2024.</w:t>
      </w:r>
    </w:p>
    <w:p w14:paraId="2970A9D4" w14:textId="53A6AB44" w:rsidR="00607125" w:rsidRPr="006F6132" w:rsidRDefault="00A73EC9" w:rsidP="00C91720">
      <w:pPr>
        <w:spacing w:after="120" w:line="240" w:lineRule="auto"/>
        <w:ind w:left="270" w:hanging="270"/>
        <w:rPr>
          <w:rFonts w:ascii="Segoe UI" w:hAnsi="Segoe UI" w:cs="Segoe UI"/>
        </w:rPr>
      </w:pPr>
      <w:r w:rsidRPr="006F6132">
        <w:rPr>
          <w:rFonts w:ascii="Segoe UI" w:hAnsi="Segoe UI" w:cs="Segoe UI"/>
        </w:rPr>
        <w:t>Kujawa-Holbrook, Sheryl A.,</w:t>
      </w:r>
      <w:r w:rsidRPr="006F6132">
        <w:rPr>
          <w:rFonts w:ascii="Segoe UI" w:hAnsi="Segoe UI" w:cs="Segoe UI"/>
          <w:i/>
        </w:rPr>
        <w:t xml:space="preserve"> God Beyond Borders: Interreligious Learning Among Faith Communities.</w:t>
      </w:r>
      <w:r w:rsidRPr="006F6132">
        <w:rPr>
          <w:rFonts w:ascii="Segoe UI" w:hAnsi="Segoe UI" w:cs="Segoe UI"/>
        </w:rPr>
        <w:t xml:space="preserve"> Eugene, Oregon: Pickwick Publications, 2014. </w:t>
      </w:r>
    </w:p>
    <w:p w14:paraId="622FEB5A" w14:textId="77777777" w:rsidR="00A73EC9" w:rsidRPr="006F6132" w:rsidRDefault="00A73EC9" w:rsidP="00C91720">
      <w:pPr>
        <w:spacing w:after="120" w:line="240" w:lineRule="auto"/>
        <w:ind w:left="270" w:hanging="270"/>
        <w:rPr>
          <w:rFonts w:ascii="Segoe UI" w:hAnsi="Segoe UI" w:cs="Segoe UI"/>
        </w:rPr>
      </w:pPr>
      <w:r w:rsidRPr="006F6132">
        <w:rPr>
          <w:rFonts w:ascii="Segoe UI" w:hAnsi="Segoe UI" w:cs="Segoe UI"/>
        </w:rPr>
        <w:t xml:space="preserve">Leirvik, Oddbjørn. </w:t>
      </w:r>
      <w:r w:rsidRPr="006F6132">
        <w:rPr>
          <w:rFonts w:ascii="Segoe UI" w:hAnsi="Segoe UI" w:cs="Segoe UI"/>
          <w:i/>
        </w:rPr>
        <w:t>Interreligious Studies: A Relationship Approach to Religious Activism and the Study of Religion.</w:t>
      </w:r>
      <w:r w:rsidR="001B3A85" w:rsidRPr="006F6132">
        <w:rPr>
          <w:rFonts w:ascii="Segoe UI" w:hAnsi="Segoe UI" w:cs="Segoe UI"/>
          <w:i/>
        </w:rPr>
        <w:t xml:space="preserve"> </w:t>
      </w:r>
      <w:r w:rsidRPr="006F6132">
        <w:rPr>
          <w:rFonts w:ascii="Segoe UI" w:hAnsi="Segoe UI" w:cs="Segoe UI"/>
        </w:rPr>
        <w:t>Bloomsbury, 2014.</w:t>
      </w:r>
    </w:p>
    <w:p w14:paraId="4C18BB90" w14:textId="116B5B22" w:rsidR="00E25D94" w:rsidRPr="006F6132" w:rsidRDefault="00E25D94" w:rsidP="00C91720">
      <w:pPr>
        <w:spacing w:after="120" w:line="240" w:lineRule="auto"/>
        <w:ind w:left="270" w:hanging="270"/>
        <w:rPr>
          <w:rFonts w:ascii="Segoe UI" w:hAnsi="Segoe UI" w:cs="Segoe UI"/>
        </w:rPr>
      </w:pPr>
      <w:r w:rsidRPr="006F6132">
        <w:rPr>
          <w:rFonts w:ascii="Segoe UI" w:hAnsi="Segoe UI" w:cs="Segoe UI"/>
        </w:rPr>
        <w:t xml:space="preserve">Morgan, David. </w:t>
      </w:r>
      <w:r w:rsidRPr="006F6132">
        <w:rPr>
          <w:rFonts w:ascii="Segoe UI" w:hAnsi="Segoe UI" w:cs="Segoe UI"/>
          <w:i/>
          <w:iCs/>
        </w:rPr>
        <w:t xml:space="preserve">The Thing About Religion: An Introduction to the Material Study of Religions. </w:t>
      </w:r>
      <w:r w:rsidRPr="006F6132">
        <w:rPr>
          <w:rFonts w:ascii="Segoe UI" w:hAnsi="Segoe UI" w:cs="Segoe UI"/>
        </w:rPr>
        <w:t xml:space="preserve">University of North Carolina Press, 2021. </w:t>
      </w:r>
    </w:p>
    <w:p w14:paraId="7F26F492" w14:textId="77777777" w:rsidR="00223155" w:rsidRPr="006F6132" w:rsidRDefault="00223155" w:rsidP="00C91720">
      <w:pPr>
        <w:spacing w:after="120" w:line="240" w:lineRule="auto"/>
        <w:ind w:left="720" w:hanging="720"/>
        <w:rPr>
          <w:rStyle w:val="apple-converted-space"/>
          <w:rFonts w:ascii="Segoe UI" w:hAnsi="Segoe UI" w:cs="Segoe UI"/>
          <w:color w:val="333333"/>
          <w:shd w:val="clear" w:color="auto" w:fill="FFFFFF"/>
        </w:rPr>
      </w:pPr>
      <w:r w:rsidRPr="006F6132">
        <w:rPr>
          <w:rStyle w:val="apple-converted-space"/>
          <w:rFonts w:ascii="Segoe UI" w:hAnsi="Segoe UI" w:cs="Segoe UI"/>
          <w:color w:val="333333"/>
          <w:shd w:val="clear" w:color="auto" w:fill="FFFFFF"/>
        </w:rPr>
        <w:t xml:space="preserve">Patel, Eboo, et al. </w:t>
      </w:r>
      <w:r w:rsidRPr="006F6132">
        <w:rPr>
          <w:rStyle w:val="apple-converted-space"/>
          <w:rFonts w:ascii="Segoe UI" w:hAnsi="Segoe UI" w:cs="Segoe UI"/>
          <w:i/>
          <w:color w:val="333333"/>
          <w:shd w:val="clear" w:color="auto" w:fill="FFFFFF"/>
        </w:rPr>
        <w:t xml:space="preserve">Interreligious/Interfaith Studies: Defining a New Field. </w:t>
      </w:r>
      <w:r w:rsidRPr="006F6132">
        <w:rPr>
          <w:rStyle w:val="apple-converted-space"/>
          <w:rFonts w:ascii="Segoe UI" w:hAnsi="Segoe UI" w:cs="Segoe UI"/>
          <w:color w:val="333333"/>
          <w:shd w:val="clear" w:color="auto" w:fill="FFFFFF"/>
        </w:rPr>
        <w:t xml:space="preserve">Beacon Press, 2018. </w:t>
      </w:r>
    </w:p>
    <w:p w14:paraId="574156C8" w14:textId="1A25C3FD" w:rsidR="002146A9" w:rsidRPr="000A73D5" w:rsidRDefault="000A73D5" w:rsidP="00C91720">
      <w:pPr>
        <w:spacing w:after="120" w:line="240" w:lineRule="auto"/>
        <w:ind w:left="720" w:hanging="720"/>
        <w:rPr>
          <w:rStyle w:val="apple-converted-space"/>
          <w:rFonts w:ascii="Segoe UI" w:hAnsi="Segoe UI" w:cs="Segoe UI"/>
          <w:color w:val="333333"/>
          <w:shd w:val="clear" w:color="auto" w:fill="FFFFFF"/>
        </w:rPr>
      </w:pPr>
      <w:r>
        <w:rPr>
          <w:rStyle w:val="apple-converted-space"/>
          <w:rFonts w:ascii="Segoe UI" w:hAnsi="Segoe UI" w:cs="Segoe UI"/>
          <w:color w:val="333333"/>
          <w:shd w:val="clear" w:color="auto" w:fill="FFFFFF"/>
        </w:rPr>
        <w:t xml:space="preserve">Pierce, Elinor J. </w:t>
      </w:r>
      <w:r>
        <w:rPr>
          <w:rStyle w:val="apple-converted-space"/>
          <w:rFonts w:ascii="Segoe UI" w:hAnsi="Segoe UI" w:cs="Segoe UI"/>
          <w:i/>
          <w:iCs/>
          <w:color w:val="333333"/>
          <w:shd w:val="clear" w:color="auto" w:fill="FFFFFF"/>
        </w:rPr>
        <w:t xml:space="preserve">Pluralism in Practice: Case Studies of Leadership in a Religiously Diverse America. </w:t>
      </w:r>
      <w:r>
        <w:rPr>
          <w:rStyle w:val="apple-converted-space"/>
          <w:rFonts w:ascii="Segoe UI" w:hAnsi="Segoe UI" w:cs="Segoe UI"/>
          <w:color w:val="333333"/>
          <w:shd w:val="clear" w:color="auto" w:fill="FFFFFF"/>
        </w:rPr>
        <w:t xml:space="preserve">Orbis, 2023. </w:t>
      </w:r>
    </w:p>
    <w:p w14:paraId="148177D5" w14:textId="160EF7B3" w:rsidR="00D638D7" w:rsidRPr="006F6132" w:rsidRDefault="00D638D7" w:rsidP="00C91720">
      <w:pPr>
        <w:spacing w:after="120" w:line="240" w:lineRule="auto"/>
        <w:ind w:left="720" w:hanging="720"/>
        <w:rPr>
          <w:rStyle w:val="apple-converted-space"/>
          <w:rFonts w:ascii="Segoe UI" w:hAnsi="Segoe UI" w:cs="Segoe UI"/>
          <w:color w:val="333333"/>
          <w:shd w:val="clear" w:color="auto" w:fill="FFFFFF"/>
        </w:rPr>
      </w:pPr>
      <w:r w:rsidRPr="006F6132">
        <w:rPr>
          <w:rStyle w:val="apple-converted-space"/>
          <w:rFonts w:ascii="Segoe UI" w:hAnsi="Segoe UI" w:cs="Segoe UI"/>
          <w:color w:val="333333"/>
          <w:shd w:val="clear" w:color="auto" w:fill="FFFFFF"/>
        </w:rPr>
        <w:t>Segal, Robert</w:t>
      </w:r>
      <w:r w:rsidR="00F625B1" w:rsidRPr="006F6132">
        <w:rPr>
          <w:rStyle w:val="apple-converted-space"/>
          <w:rFonts w:ascii="Segoe UI" w:hAnsi="Segoe UI" w:cs="Segoe UI"/>
          <w:color w:val="333333"/>
          <w:shd w:val="clear" w:color="auto" w:fill="FFFFFF"/>
        </w:rPr>
        <w:t xml:space="preserve"> A. and Nickolas P. Roube</w:t>
      </w:r>
      <w:r w:rsidRPr="006F6132">
        <w:rPr>
          <w:rStyle w:val="apple-converted-space"/>
          <w:rFonts w:ascii="Segoe UI" w:hAnsi="Segoe UI" w:cs="Segoe UI"/>
          <w:color w:val="333333"/>
          <w:shd w:val="clear" w:color="auto" w:fill="FFFFFF"/>
        </w:rPr>
        <w:t xml:space="preserve">kas, eds. </w:t>
      </w:r>
      <w:r w:rsidRPr="006F6132">
        <w:rPr>
          <w:rStyle w:val="apple-converted-space"/>
          <w:rFonts w:ascii="Segoe UI" w:hAnsi="Segoe UI" w:cs="Segoe UI"/>
          <w:i/>
          <w:color w:val="333333"/>
          <w:shd w:val="clear" w:color="auto" w:fill="FFFFFF"/>
        </w:rPr>
        <w:t>The Wiley Blackwell Companion to the Study of Religion</w:t>
      </w:r>
      <w:r w:rsidRPr="006F6132">
        <w:rPr>
          <w:rStyle w:val="apple-converted-space"/>
          <w:rFonts w:ascii="Segoe UI" w:hAnsi="Segoe UI" w:cs="Segoe UI"/>
          <w:color w:val="333333"/>
          <w:shd w:val="clear" w:color="auto" w:fill="FFFFFF"/>
        </w:rPr>
        <w:t>, second edition. Wiley Blackwell, 2021.</w:t>
      </w:r>
    </w:p>
    <w:p w14:paraId="45DEE458" w14:textId="77777777" w:rsidR="00A73EC9" w:rsidRPr="006F6132" w:rsidRDefault="00A73EC9" w:rsidP="00C91720">
      <w:pPr>
        <w:spacing w:after="120" w:line="240" w:lineRule="auto"/>
        <w:ind w:left="720" w:hanging="720"/>
        <w:rPr>
          <w:rStyle w:val="apple-converted-space"/>
          <w:rFonts w:ascii="Segoe UI" w:hAnsi="Segoe UI" w:cs="Segoe UI"/>
          <w:color w:val="333333"/>
          <w:shd w:val="clear" w:color="auto" w:fill="FFFFFF"/>
        </w:rPr>
      </w:pPr>
      <w:r w:rsidRPr="006F6132">
        <w:rPr>
          <w:rStyle w:val="apple-converted-space"/>
          <w:rFonts w:ascii="Segoe UI" w:hAnsi="Segoe UI" w:cs="Segoe UI"/>
          <w:color w:val="333333"/>
          <w:shd w:val="clear" w:color="auto" w:fill="FFFFFF"/>
        </w:rPr>
        <w:t xml:space="preserve">Thatamanil, John J. </w:t>
      </w:r>
      <w:r w:rsidRPr="006F6132">
        <w:rPr>
          <w:rStyle w:val="apple-converted-space"/>
          <w:rFonts w:ascii="Segoe UI" w:hAnsi="Segoe UI" w:cs="Segoe UI"/>
          <w:i/>
          <w:iCs/>
          <w:color w:val="333333"/>
          <w:shd w:val="clear" w:color="auto" w:fill="FFFFFF"/>
        </w:rPr>
        <w:t xml:space="preserve">Circling the Elephant: A Comparative Theology of Religious Diversity. </w:t>
      </w:r>
      <w:r w:rsidRPr="006F6132">
        <w:rPr>
          <w:rStyle w:val="apple-converted-space"/>
          <w:rFonts w:ascii="Segoe UI" w:hAnsi="Segoe UI" w:cs="Segoe UI"/>
          <w:color w:val="333333"/>
          <w:shd w:val="clear" w:color="auto" w:fill="FFFFFF"/>
        </w:rPr>
        <w:t xml:space="preserve">Fordham University Press, 2020. </w:t>
      </w:r>
    </w:p>
    <w:p w14:paraId="12EAE621" w14:textId="77777777" w:rsidR="00C25D17" w:rsidRPr="006F6132" w:rsidRDefault="00C25D17" w:rsidP="00A73EC9">
      <w:pPr>
        <w:spacing w:after="60" w:line="240" w:lineRule="auto"/>
        <w:ind w:left="720" w:hanging="720"/>
        <w:rPr>
          <w:rFonts w:ascii="Segoe UI" w:hAnsi="Segoe UI" w:cs="Segoe UI"/>
          <w:color w:val="333333"/>
          <w:shd w:val="clear" w:color="auto" w:fill="FFFFFF"/>
        </w:rPr>
      </w:pPr>
      <w:r w:rsidRPr="006F6132">
        <w:rPr>
          <w:rStyle w:val="apple-converted-space"/>
          <w:rFonts w:ascii="Segoe UI" w:hAnsi="Segoe UI" w:cs="Segoe UI"/>
          <w:color w:val="333333"/>
          <w:shd w:val="clear" w:color="auto" w:fill="FFFFFF"/>
        </w:rPr>
        <w:t xml:space="preserve">Voss Roberts, Michelle, ed. </w:t>
      </w:r>
      <w:r w:rsidRPr="006F6132">
        <w:rPr>
          <w:rStyle w:val="apple-converted-space"/>
          <w:rFonts w:ascii="Segoe UI" w:hAnsi="Segoe UI" w:cs="Segoe UI"/>
          <w:i/>
          <w:color w:val="333333"/>
          <w:shd w:val="clear" w:color="auto" w:fill="FFFFFF"/>
        </w:rPr>
        <w:t xml:space="preserve">Comparing Faithfully: Insights for Systematic Theological Reflection. </w:t>
      </w:r>
      <w:r w:rsidRPr="006F6132">
        <w:rPr>
          <w:rStyle w:val="apple-converted-space"/>
          <w:rFonts w:ascii="Segoe UI" w:hAnsi="Segoe UI" w:cs="Segoe UI"/>
          <w:color w:val="333333"/>
          <w:shd w:val="clear" w:color="auto" w:fill="FFFFFF"/>
        </w:rPr>
        <w:t xml:space="preserve">Fordham, 2016. </w:t>
      </w:r>
    </w:p>
    <w:p w14:paraId="588B3184" w14:textId="77777777" w:rsidR="00C909AB" w:rsidRPr="006F6132" w:rsidRDefault="00BF78C9" w:rsidP="00962BC4">
      <w:pPr>
        <w:spacing w:before="240" w:after="0" w:line="240" w:lineRule="auto"/>
        <w:rPr>
          <w:rFonts w:ascii="Segoe UI" w:hAnsi="Segoe UI" w:cs="Segoe UI"/>
          <w:b/>
          <w:iCs/>
          <w:u w:val="single"/>
        </w:rPr>
      </w:pPr>
      <w:r w:rsidRPr="006F6132">
        <w:rPr>
          <w:rFonts w:ascii="Segoe UI" w:hAnsi="Segoe UI" w:cs="Segoe UI"/>
          <w:b/>
          <w:iCs/>
          <w:u w:val="single"/>
        </w:rPr>
        <w:lastRenderedPageBreak/>
        <w:t>HIU</w:t>
      </w:r>
      <w:r w:rsidR="00C909AB" w:rsidRPr="006F6132">
        <w:rPr>
          <w:rFonts w:ascii="Segoe UI" w:hAnsi="Segoe UI" w:cs="Segoe UI"/>
          <w:b/>
          <w:iCs/>
          <w:u w:val="single"/>
        </w:rPr>
        <w:t xml:space="preserve"> Values for Collaborative Teaching and Learning</w:t>
      </w:r>
      <w:r w:rsidR="00186001" w:rsidRPr="006F6132">
        <w:rPr>
          <w:rFonts w:ascii="Segoe UI" w:hAnsi="Segoe UI" w:cs="Segoe UI"/>
          <w:b/>
          <w:iCs/>
          <w:u w:val="single"/>
        </w:rPr>
        <w:br/>
      </w:r>
      <w:r w:rsidR="00C909AB" w:rsidRPr="006F6132">
        <w:rPr>
          <w:rFonts w:ascii="Segoe UI" w:hAnsi="Segoe UI" w:cs="Segoe UI"/>
          <w:iCs/>
        </w:rPr>
        <w:t>In our courses, we expect that instructors and students</w:t>
      </w:r>
      <w:r w:rsidR="00AB56E6" w:rsidRPr="006F6132">
        <w:rPr>
          <w:rFonts w:ascii="Segoe UI" w:hAnsi="Segoe UI" w:cs="Segoe UI"/>
          <w:iCs/>
        </w:rPr>
        <w:t xml:space="preserve"> alike will strive to:</w:t>
      </w:r>
    </w:p>
    <w:p w14:paraId="6EF77143" w14:textId="77777777" w:rsidR="00C909AB" w:rsidRPr="006F6132" w:rsidRDefault="004B567B" w:rsidP="0078528D">
      <w:pPr>
        <w:pStyle w:val="ListParagraph"/>
        <w:numPr>
          <w:ilvl w:val="0"/>
          <w:numId w:val="23"/>
        </w:numPr>
        <w:spacing w:after="120" w:line="240" w:lineRule="auto"/>
        <w:ind w:left="360"/>
        <w:contextualSpacing w:val="0"/>
        <w:rPr>
          <w:rFonts w:ascii="Segoe UI" w:hAnsi="Segoe UI" w:cs="Segoe UI"/>
          <w:iCs/>
        </w:rPr>
      </w:pPr>
      <w:r w:rsidRPr="006F6132">
        <w:rPr>
          <w:rFonts w:ascii="Segoe UI" w:hAnsi="Segoe UI" w:cs="Segoe UI"/>
          <w:iCs/>
        </w:rPr>
        <w:t>Show</w:t>
      </w:r>
      <w:r w:rsidR="00C909AB" w:rsidRPr="006F6132">
        <w:rPr>
          <w:rFonts w:ascii="Segoe UI" w:hAnsi="Segoe UI" w:cs="Segoe UI"/>
          <w:iCs/>
        </w:rPr>
        <w:t xml:space="preserve"> mutual appreciation and respect for others</w:t>
      </w:r>
      <w:r w:rsidR="00C909AB" w:rsidRPr="006F6132">
        <w:rPr>
          <w:rFonts w:ascii="Segoe UI" w:eastAsia="Times New Roman" w:hAnsi="Segoe UI" w:cs="Segoe UI"/>
        </w:rPr>
        <w:t>—</w:t>
      </w:r>
      <w:r w:rsidR="00C909AB" w:rsidRPr="006F6132">
        <w:rPr>
          <w:rFonts w:ascii="Segoe UI" w:hAnsi="Segoe UI" w:cs="Segoe UI"/>
          <w:iCs/>
        </w:rPr>
        <w:t>modeling the privilege to learn from and partner with each other.</w:t>
      </w:r>
    </w:p>
    <w:p w14:paraId="25C10F27" w14:textId="77777777" w:rsidR="00C909AB" w:rsidRPr="006F6132" w:rsidRDefault="00C909AB" w:rsidP="0078528D">
      <w:pPr>
        <w:pStyle w:val="ListParagraph"/>
        <w:numPr>
          <w:ilvl w:val="0"/>
          <w:numId w:val="23"/>
        </w:numPr>
        <w:spacing w:after="120" w:line="240" w:lineRule="auto"/>
        <w:ind w:left="360"/>
        <w:contextualSpacing w:val="0"/>
        <w:rPr>
          <w:rFonts w:ascii="Segoe UI" w:hAnsi="Segoe UI" w:cs="Segoe UI"/>
          <w:iCs/>
        </w:rPr>
      </w:pPr>
      <w:r w:rsidRPr="006F6132">
        <w:rPr>
          <w:rFonts w:ascii="Segoe UI" w:hAnsi="Segoe UI" w:cs="Segoe UI"/>
          <w:iCs/>
        </w:rPr>
        <w:t>Engag</w:t>
      </w:r>
      <w:r w:rsidR="004B567B" w:rsidRPr="006F6132">
        <w:rPr>
          <w:rFonts w:ascii="Segoe UI" w:hAnsi="Segoe UI" w:cs="Segoe UI"/>
          <w:iCs/>
        </w:rPr>
        <w:t>e</w:t>
      </w:r>
      <w:r w:rsidRPr="006F6132">
        <w:rPr>
          <w:rFonts w:ascii="Segoe UI" w:hAnsi="Segoe UI" w:cs="Segoe UI"/>
          <w:iCs/>
        </w:rPr>
        <w:t xml:space="preserve"> in cross-disciplinary content and teaching</w:t>
      </w:r>
    </w:p>
    <w:p w14:paraId="7A6F0FB9" w14:textId="77777777" w:rsidR="00C909AB" w:rsidRPr="006F6132" w:rsidRDefault="00C909AB" w:rsidP="0078528D">
      <w:pPr>
        <w:pStyle w:val="ListParagraph"/>
        <w:numPr>
          <w:ilvl w:val="0"/>
          <w:numId w:val="23"/>
        </w:numPr>
        <w:spacing w:after="120" w:line="240" w:lineRule="auto"/>
        <w:ind w:left="360"/>
        <w:contextualSpacing w:val="0"/>
        <w:rPr>
          <w:rFonts w:ascii="Segoe UI" w:hAnsi="Segoe UI" w:cs="Segoe UI"/>
          <w:iCs/>
        </w:rPr>
      </w:pPr>
      <w:r w:rsidRPr="006F6132">
        <w:rPr>
          <w:rFonts w:ascii="Segoe UI" w:eastAsia="Times New Roman" w:hAnsi="Segoe UI" w:cs="Segoe UI"/>
        </w:rPr>
        <w:t>Pay attention to the whole personhood of another—history, race, religion, knowledge, gender, and rank</w:t>
      </w:r>
    </w:p>
    <w:p w14:paraId="11BB3421" w14:textId="77777777" w:rsidR="00C909AB" w:rsidRPr="006F6132" w:rsidRDefault="00C909AB" w:rsidP="0078528D">
      <w:pPr>
        <w:pStyle w:val="ListParagraph"/>
        <w:numPr>
          <w:ilvl w:val="0"/>
          <w:numId w:val="23"/>
        </w:numPr>
        <w:spacing w:after="120" w:line="240" w:lineRule="auto"/>
        <w:ind w:left="360"/>
        <w:contextualSpacing w:val="0"/>
        <w:rPr>
          <w:rFonts w:ascii="Segoe UI" w:hAnsi="Segoe UI" w:cs="Segoe UI"/>
          <w:iCs/>
        </w:rPr>
      </w:pPr>
      <w:r w:rsidRPr="006F6132">
        <w:rPr>
          <w:rFonts w:ascii="Segoe UI" w:hAnsi="Segoe UI" w:cs="Segoe UI"/>
          <w:iCs/>
        </w:rPr>
        <w:t>Demonstrat</w:t>
      </w:r>
      <w:r w:rsidR="004B567B" w:rsidRPr="006F6132">
        <w:rPr>
          <w:rFonts w:ascii="Segoe UI" w:hAnsi="Segoe UI" w:cs="Segoe UI"/>
          <w:iCs/>
        </w:rPr>
        <w:t>e</w:t>
      </w:r>
      <w:r w:rsidRPr="006F6132">
        <w:rPr>
          <w:rFonts w:ascii="Segoe UI" w:hAnsi="Segoe UI" w:cs="Segoe UI"/>
          <w:iCs/>
        </w:rPr>
        <w:t xml:space="preserve"> how to disagree respectfully and well </w:t>
      </w:r>
    </w:p>
    <w:p w14:paraId="55CB9CA5" w14:textId="77777777" w:rsidR="00C909AB" w:rsidRPr="006F6132" w:rsidRDefault="00C909AB" w:rsidP="00C909AB">
      <w:pPr>
        <w:pStyle w:val="ListParagraph"/>
        <w:numPr>
          <w:ilvl w:val="0"/>
          <w:numId w:val="23"/>
        </w:numPr>
        <w:spacing w:after="80" w:line="240" w:lineRule="auto"/>
        <w:ind w:left="360"/>
        <w:rPr>
          <w:rFonts w:ascii="Segoe UI" w:hAnsi="Segoe UI" w:cs="Segoe UI"/>
          <w:iCs/>
        </w:rPr>
      </w:pPr>
      <w:r w:rsidRPr="006F6132">
        <w:rPr>
          <w:rFonts w:ascii="Segoe UI" w:hAnsi="Segoe UI" w:cs="Segoe UI"/>
          <w:iCs/>
        </w:rPr>
        <w:t>Embody mutuality</w:t>
      </w:r>
      <w:r w:rsidRPr="006F6132">
        <w:rPr>
          <w:rFonts w:ascii="Segoe UI" w:eastAsia="Times New Roman" w:hAnsi="Segoe UI" w:cs="Segoe UI"/>
        </w:rPr>
        <w:t>—</w:t>
      </w:r>
      <w:r w:rsidRPr="006F6132">
        <w:rPr>
          <w:rFonts w:ascii="Segoe UI" w:hAnsi="Segoe UI" w:cs="Segoe UI"/>
          <w:iCs/>
        </w:rPr>
        <w:t>learning to construct ideas and skills and experiences together</w:t>
      </w:r>
    </w:p>
    <w:p w14:paraId="7F454ACB" w14:textId="77777777" w:rsidR="00CA36CB" w:rsidRPr="006F6132" w:rsidRDefault="00CA36CB" w:rsidP="001B3A85">
      <w:pPr>
        <w:autoSpaceDE w:val="0"/>
        <w:autoSpaceDN w:val="0"/>
        <w:adjustRightInd w:val="0"/>
        <w:spacing w:before="240" w:after="240" w:line="240" w:lineRule="auto"/>
        <w:rPr>
          <w:rFonts w:ascii="Segoe UI" w:hAnsi="Segoe UI" w:cs="Segoe UI"/>
          <w:b/>
          <w:bCs/>
          <w:u w:val="single"/>
        </w:rPr>
      </w:pPr>
      <w:r w:rsidRPr="006F6132">
        <w:rPr>
          <w:rFonts w:ascii="Segoe UI" w:hAnsi="Segoe UI" w:cs="Segoe UI"/>
          <w:b/>
          <w:bCs/>
          <w:u w:val="single"/>
        </w:rPr>
        <w:t>Plagiarism and Academic Integrity</w:t>
      </w:r>
      <w:r w:rsidR="00186001" w:rsidRPr="006F6132">
        <w:rPr>
          <w:rFonts w:ascii="Segoe UI" w:hAnsi="Segoe UI" w:cs="Segoe UI"/>
          <w:b/>
          <w:bCs/>
          <w:u w:val="single"/>
        </w:rPr>
        <w:br/>
      </w:r>
      <w:r w:rsidRPr="006F6132">
        <w:rPr>
          <w:rFonts w:ascii="Segoe UI" w:hAnsi="Segoe UI" w:cs="Segoe UI"/>
          <w:color w:val="000000"/>
        </w:rPr>
        <w:t xml:space="preserve">Academic honesty and integrity are expected of all students. Plagiarism exists when: a) the work submitted was done, in whole or in part, by anyone other than the one submitting the work, b) parts of the work, whether direct quotations, ideas, or data, are taken from another source without acknowledgement, c) the whole work is copied from another source [especially a web based source], or d) significant portions of one’s own previous work used in another course. </w:t>
      </w:r>
    </w:p>
    <w:p w14:paraId="20533A52" w14:textId="77777777" w:rsidR="00CA36CB" w:rsidRPr="006F6132" w:rsidRDefault="00CA36CB" w:rsidP="001B3A85">
      <w:pPr>
        <w:autoSpaceDE w:val="0"/>
        <w:autoSpaceDN w:val="0"/>
        <w:adjustRightInd w:val="0"/>
        <w:spacing w:after="240" w:line="240" w:lineRule="auto"/>
        <w:rPr>
          <w:rFonts w:ascii="Segoe UI" w:hAnsi="Segoe UI" w:cs="Segoe UI"/>
          <w:b/>
          <w:bCs/>
          <w:u w:val="single"/>
        </w:rPr>
      </w:pPr>
      <w:r w:rsidRPr="006F6132">
        <w:rPr>
          <w:rFonts w:ascii="Segoe UI" w:hAnsi="Segoe UI" w:cs="Segoe UI"/>
          <w:b/>
          <w:bCs/>
          <w:u w:val="single"/>
        </w:rPr>
        <w:t>Inclusive Language</w:t>
      </w:r>
      <w:r w:rsidR="00186001" w:rsidRPr="006F6132">
        <w:rPr>
          <w:rFonts w:ascii="Segoe UI" w:hAnsi="Segoe UI" w:cs="Segoe UI"/>
          <w:b/>
          <w:bCs/>
          <w:u w:val="single"/>
        </w:rPr>
        <w:br/>
      </w:r>
      <w:r w:rsidRPr="006F6132">
        <w:rPr>
          <w:rFonts w:ascii="Segoe UI" w:hAnsi="Segoe UI" w:cs="Segoe UI"/>
          <w:color w:val="000000"/>
        </w:rPr>
        <w:t xml:space="preserve">Hartford </w:t>
      </w:r>
      <w:r w:rsidR="009C3CDA" w:rsidRPr="006F6132">
        <w:rPr>
          <w:rFonts w:ascii="Segoe UI" w:hAnsi="Segoe UI" w:cs="Segoe UI"/>
          <w:color w:val="000000"/>
        </w:rPr>
        <w:t>International University for Religion and Peace</w:t>
      </w:r>
      <w:r w:rsidRPr="006F6132">
        <w:rPr>
          <w:rFonts w:ascii="Segoe UI" w:hAnsi="Segoe UI" w:cs="Segoe UI"/>
          <w:color w:val="000000"/>
        </w:rPr>
        <w:t xml:space="preserve"> is committed to a policy of inclusion in its academic life and mission. All members of the community are expected to communicate in language that reflects the equality of genders, openness to diverse cultural and theological perspectives, and sensitivity to one another’s </w:t>
      </w:r>
      <w:r w:rsidR="00B654B7" w:rsidRPr="006F6132">
        <w:rPr>
          <w:rFonts w:ascii="Segoe UI" w:hAnsi="Segoe UI" w:cs="Segoe UI"/>
          <w:color w:val="000000"/>
        </w:rPr>
        <w:t>understandings</w:t>
      </w:r>
      <w:r w:rsidRPr="006F6132">
        <w:rPr>
          <w:rFonts w:ascii="Segoe UI" w:hAnsi="Segoe UI" w:cs="Segoe UI"/>
          <w:color w:val="000000"/>
        </w:rPr>
        <w:t xml:space="preserve"> of God.</w:t>
      </w:r>
    </w:p>
    <w:p w14:paraId="33F116E9" w14:textId="77777777" w:rsidR="00CA36CB" w:rsidRPr="006F6132" w:rsidRDefault="00CA36CB" w:rsidP="009C3CDA">
      <w:pPr>
        <w:autoSpaceDE w:val="0"/>
        <w:autoSpaceDN w:val="0"/>
        <w:adjustRightInd w:val="0"/>
        <w:spacing w:after="240" w:line="240" w:lineRule="auto"/>
        <w:rPr>
          <w:rFonts w:ascii="Segoe UI" w:hAnsi="Segoe UI" w:cs="Segoe UI"/>
          <w:b/>
          <w:bCs/>
          <w:u w:val="single"/>
        </w:rPr>
      </w:pPr>
      <w:r w:rsidRPr="006F6132">
        <w:rPr>
          <w:rFonts w:ascii="Segoe UI" w:hAnsi="Segoe UI" w:cs="Segoe UI"/>
          <w:b/>
          <w:bCs/>
          <w:u w:val="single"/>
        </w:rPr>
        <w:t>Accommodations</w:t>
      </w:r>
      <w:r w:rsidR="00186001" w:rsidRPr="006F6132">
        <w:rPr>
          <w:rFonts w:ascii="Segoe UI" w:hAnsi="Segoe UI" w:cs="Segoe UI"/>
          <w:b/>
          <w:bCs/>
          <w:u w:val="single"/>
        </w:rPr>
        <w:br/>
      </w:r>
      <w:r w:rsidRPr="006F6132">
        <w:rPr>
          <w:rFonts w:ascii="Segoe UI" w:hAnsi="Segoe UI" w:cs="Segoe UI"/>
          <w:color w:val="000000"/>
        </w:rPr>
        <w:t xml:space="preserve">The Americans with Disabilities Act ensures equal access to qualified individuals with disabilities, and prevents discrimination on the basis of a disability. It is </w:t>
      </w:r>
      <w:r w:rsidR="009C3CDA" w:rsidRPr="006F6132">
        <w:rPr>
          <w:rFonts w:ascii="Segoe UI" w:hAnsi="Segoe UI" w:cs="Segoe UI"/>
          <w:color w:val="000000"/>
        </w:rPr>
        <w:t>HIU</w:t>
      </w:r>
      <w:r w:rsidRPr="006F6132">
        <w:rPr>
          <w:rFonts w:ascii="Segoe UI" w:hAnsi="Segoe UI" w:cs="Segoe UI"/>
          <w:color w:val="000000"/>
        </w:rPr>
        <w:t xml:space="preserve"> policy to provide reasonable accommodations on a case‐by‐case basis, which may mean working with outside social and governmental agencies to provide the necessary range of services for student success. Students with disabilities who wish to receive accommodations must contact the Student Services Coordinator. Students with disabilities are eligible for disability support services when they are enrolled in courses and they have disclosed their disability and requested related accommodations during enrollment and/or before the start of each semester. All students seeking accommodation must fill out the </w:t>
      </w:r>
      <w:r w:rsidRPr="006F6132">
        <w:rPr>
          <w:rFonts w:ascii="Segoe UI" w:hAnsi="Segoe UI" w:cs="Segoe UI"/>
        </w:rPr>
        <w:t>Request for Disability Accommodations</w:t>
      </w:r>
      <w:r w:rsidRPr="006F6132">
        <w:rPr>
          <w:rFonts w:ascii="Segoe UI" w:hAnsi="Segoe UI" w:cs="Segoe UI"/>
          <w:color w:val="0000FF"/>
        </w:rPr>
        <w:t xml:space="preserve"> </w:t>
      </w:r>
      <w:r w:rsidRPr="006F6132">
        <w:rPr>
          <w:rFonts w:ascii="Segoe UI" w:hAnsi="Segoe UI" w:cs="Segoe UI"/>
          <w:color w:val="000000"/>
        </w:rPr>
        <w:t>form.</w:t>
      </w:r>
    </w:p>
    <w:p w14:paraId="435D55A4" w14:textId="3ED0E4F3" w:rsidR="00CA36CB" w:rsidRPr="000D6984" w:rsidRDefault="00CA36CB" w:rsidP="000D6984">
      <w:pPr>
        <w:spacing w:after="80" w:line="240" w:lineRule="auto"/>
        <w:rPr>
          <w:rFonts w:ascii="Segoe UI" w:eastAsia="Times New Roman" w:hAnsi="Segoe UI" w:cs="Segoe UI"/>
          <w:color w:val="000000"/>
          <w:u w:val="single"/>
        </w:rPr>
      </w:pPr>
      <w:r w:rsidRPr="006F6132">
        <w:rPr>
          <w:rFonts w:ascii="Segoe UI" w:hAnsi="Segoe UI" w:cs="Segoe UI"/>
          <w:b/>
          <w:bCs/>
          <w:u w:val="single"/>
        </w:rPr>
        <w:t>Communication</w:t>
      </w:r>
      <w:r w:rsidR="000D6984">
        <w:rPr>
          <w:rFonts w:ascii="Segoe UI" w:hAnsi="Segoe UI" w:cs="Segoe UI"/>
          <w:b/>
          <w:bCs/>
          <w:u w:val="single"/>
        </w:rPr>
        <w:t xml:space="preserve">, </w:t>
      </w:r>
      <w:r w:rsidRPr="006F6132">
        <w:rPr>
          <w:rFonts w:ascii="Segoe UI" w:hAnsi="Segoe UI" w:cs="Segoe UI"/>
          <w:b/>
          <w:bCs/>
          <w:u w:val="single"/>
        </w:rPr>
        <w:t>Technology</w:t>
      </w:r>
      <w:r w:rsidR="000D6984">
        <w:rPr>
          <w:rFonts w:ascii="Segoe UI" w:hAnsi="Segoe UI" w:cs="Segoe UI"/>
          <w:b/>
          <w:bCs/>
          <w:u w:val="single"/>
        </w:rPr>
        <w:t>, Canvas</w:t>
      </w:r>
      <w:r w:rsidR="001B3A85" w:rsidRPr="006F6132">
        <w:rPr>
          <w:rFonts w:ascii="Segoe UI" w:hAnsi="Segoe UI" w:cs="Segoe UI"/>
          <w:b/>
          <w:bCs/>
          <w:u w:val="single"/>
        </w:rPr>
        <w:br/>
      </w:r>
      <w:r w:rsidR="000D6984" w:rsidRPr="006F6132">
        <w:rPr>
          <w:rFonts w:ascii="Segoe UI" w:eastAsia="Times New Roman" w:hAnsi="Segoe UI" w:cs="Segoe UI"/>
          <w:color w:val="000000"/>
        </w:rPr>
        <w:t>The instructor will use official HIU student email addresses for all course communications.</w:t>
      </w:r>
      <w:r w:rsidR="000D6984">
        <w:rPr>
          <w:rFonts w:ascii="Segoe UI" w:eastAsia="Times New Roman" w:hAnsi="Segoe UI" w:cs="Segoe UI"/>
          <w:color w:val="000000"/>
        </w:rPr>
        <w:t xml:space="preserve"> </w:t>
      </w:r>
      <w:r w:rsidRPr="006F6132">
        <w:rPr>
          <w:rFonts w:ascii="Segoe UI" w:hAnsi="Segoe UI" w:cs="Segoe UI"/>
          <w:color w:val="000000"/>
        </w:rPr>
        <w:t xml:space="preserve">Students </w:t>
      </w:r>
      <w:r w:rsidR="0078528D" w:rsidRPr="006F6132">
        <w:rPr>
          <w:rFonts w:ascii="Segoe UI" w:hAnsi="Segoe UI" w:cs="Segoe UI"/>
          <w:color w:val="000000"/>
        </w:rPr>
        <w:t>are</w:t>
      </w:r>
      <w:r w:rsidRPr="006F6132">
        <w:rPr>
          <w:rFonts w:ascii="Segoe UI" w:hAnsi="Segoe UI" w:cs="Segoe UI"/>
          <w:color w:val="000000"/>
        </w:rPr>
        <w:t xml:space="preserve"> expected to </w:t>
      </w:r>
      <w:r w:rsidR="000D6984">
        <w:rPr>
          <w:rFonts w:ascii="Segoe UI" w:hAnsi="Segoe UI" w:cs="Segoe UI"/>
          <w:color w:val="000000"/>
        </w:rPr>
        <w:t xml:space="preserve">check their </w:t>
      </w:r>
      <w:r w:rsidR="000D6984" w:rsidRPr="006F6132">
        <w:rPr>
          <w:rFonts w:ascii="Segoe UI" w:eastAsia="Times New Roman" w:hAnsi="Segoe UI" w:cs="Segoe UI"/>
          <w:i/>
          <w:iCs/>
          <w:color w:val="000000"/>
        </w:rPr>
        <w:t>hartfordinternational.edu</w:t>
      </w:r>
      <w:r w:rsidR="000D6984" w:rsidRPr="006F6132">
        <w:rPr>
          <w:rFonts w:ascii="Segoe UI" w:eastAsia="Times New Roman" w:hAnsi="Segoe UI" w:cs="Segoe UI"/>
          <w:color w:val="000000"/>
        </w:rPr>
        <w:t xml:space="preserve"> email account regularly</w:t>
      </w:r>
      <w:r w:rsidR="000D6984" w:rsidRPr="006F6132">
        <w:rPr>
          <w:rFonts w:ascii="Segoe UI" w:hAnsi="Segoe UI" w:cs="Segoe UI"/>
          <w:color w:val="000000"/>
        </w:rPr>
        <w:t xml:space="preserve"> </w:t>
      </w:r>
      <w:r w:rsidR="000D6984">
        <w:rPr>
          <w:rFonts w:ascii="Segoe UI" w:hAnsi="Segoe UI" w:cs="Segoe UI"/>
          <w:color w:val="000000"/>
        </w:rPr>
        <w:t xml:space="preserve">and to </w:t>
      </w:r>
      <w:r w:rsidRPr="006F6132">
        <w:rPr>
          <w:rFonts w:ascii="Segoe UI" w:hAnsi="Segoe UI" w:cs="Segoe UI"/>
          <w:color w:val="000000"/>
        </w:rPr>
        <w:t xml:space="preserve">use </w:t>
      </w:r>
      <w:r w:rsidR="000D6984">
        <w:rPr>
          <w:rFonts w:ascii="Segoe UI" w:hAnsi="Segoe UI" w:cs="Segoe UI"/>
          <w:color w:val="000000"/>
        </w:rPr>
        <w:t>it</w:t>
      </w:r>
      <w:r w:rsidRPr="006F6132">
        <w:rPr>
          <w:rFonts w:ascii="Segoe UI" w:hAnsi="Segoe UI" w:cs="Segoe UI"/>
          <w:color w:val="000000"/>
        </w:rPr>
        <w:t xml:space="preserve"> for communication regarding the course. </w:t>
      </w:r>
      <w:r w:rsidR="0078528D" w:rsidRPr="006F6132">
        <w:rPr>
          <w:rFonts w:ascii="Segoe UI" w:hAnsi="Segoe UI" w:cs="Segoe UI"/>
          <w:color w:val="000000"/>
        </w:rPr>
        <w:t>S</w:t>
      </w:r>
      <w:r w:rsidRPr="006F6132">
        <w:rPr>
          <w:rFonts w:ascii="Segoe UI" w:hAnsi="Segoe UI" w:cs="Segoe UI"/>
          <w:color w:val="000000"/>
        </w:rPr>
        <w:t xml:space="preserve">tudents will need to log into the course site several times per week in order to take part in discussions and to access other course materials. Within Canvas, the </w:t>
      </w:r>
      <w:r w:rsidRPr="006F6132">
        <w:rPr>
          <w:rFonts w:ascii="Segoe UI" w:hAnsi="Segoe UI" w:cs="Segoe UI"/>
          <w:i/>
          <w:iCs/>
          <w:color w:val="000000"/>
        </w:rPr>
        <w:t>Announcements</w:t>
      </w:r>
      <w:r w:rsidRPr="006F6132">
        <w:rPr>
          <w:rFonts w:ascii="Segoe UI" w:hAnsi="Segoe UI" w:cs="Segoe UI"/>
          <w:color w:val="000000"/>
        </w:rPr>
        <w:t xml:space="preserve"> feature will be used to convey information “for the good of the order.” </w:t>
      </w:r>
      <w:r w:rsidR="00D53502" w:rsidRPr="006F6132">
        <w:rPr>
          <w:rFonts w:ascii="Segoe UI" w:hAnsi="Segoe UI" w:cs="Segoe UI"/>
        </w:rPr>
        <w:t>The DI-550</w:t>
      </w:r>
      <w:r w:rsidRPr="006F6132">
        <w:rPr>
          <w:rFonts w:ascii="Segoe UI" w:hAnsi="Segoe UI" w:cs="Segoe UI"/>
        </w:rPr>
        <w:t xml:space="preserve"> Canvas website is your primary roadmap for this course.</w:t>
      </w:r>
      <w:r w:rsidR="000D6984">
        <w:rPr>
          <w:rFonts w:ascii="Segoe UI" w:eastAsia="Times New Roman" w:hAnsi="Segoe UI" w:cs="Segoe UI"/>
          <w:color w:val="000000"/>
          <w:u w:val="single"/>
        </w:rPr>
        <w:t xml:space="preserve"> </w:t>
      </w:r>
      <w:r w:rsidRPr="000D6984">
        <w:rPr>
          <w:rFonts w:ascii="Segoe UI" w:hAnsi="Segoe UI" w:cs="Segoe UI"/>
        </w:rPr>
        <w:t>Be sure to explore the site thoroughly</w:t>
      </w:r>
      <w:r w:rsidR="000D6984">
        <w:rPr>
          <w:rFonts w:ascii="Segoe UI" w:hAnsi="Segoe UI" w:cs="Segoe UI"/>
        </w:rPr>
        <w:t xml:space="preserve">. </w:t>
      </w:r>
      <w:r w:rsidRPr="000D6984">
        <w:rPr>
          <w:rFonts w:ascii="Segoe UI" w:hAnsi="Segoe UI" w:cs="Segoe UI"/>
        </w:rPr>
        <w:t xml:space="preserve">If you have difficulty navigating or operating any aspect of the site, do take advantage of the “Help” button (indicated by a question-mark). The “live chat” feature </w:t>
      </w:r>
      <w:r w:rsidRPr="000D6984">
        <w:rPr>
          <w:rFonts w:ascii="Segoe UI" w:hAnsi="Segoe UI" w:cs="Segoe UI"/>
        </w:rPr>
        <w:lastRenderedPageBreak/>
        <w:t>works very well; you can expect prompt and clear responses to your questions. You may also phone the Canvas Support Hotline: (</w:t>
      </w:r>
      <w:r w:rsidRPr="000D6984">
        <w:rPr>
          <w:rFonts w:ascii="Segoe UI" w:hAnsi="Segoe UI" w:cs="Segoe UI"/>
          <w:shd w:val="clear" w:color="auto" w:fill="FFFFFF"/>
        </w:rPr>
        <w:t>877) 249-4494</w:t>
      </w:r>
      <w:r w:rsidRPr="000D6984">
        <w:rPr>
          <w:rFonts w:ascii="Segoe UI" w:hAnsi="Segoe UI" w:cs="Segoe UI"/>
        </w:rPr>
        <w:t>.</w:t>
      </w:r>
      <w:r w:rsidR="000D6984">
        <w:rPr>
          <w:rFonts w:ascii="Segoe UI" w:eastAsia="Times New Roman" w:hAnsi="Segoe UI" w:cs="Segoe UI"/>
          <w:color w:val="000000"/>
          <w:u w:val="single"/>
        </w:rPr>
        <w:t xml:space="preserve"> </w:t>
      </w:r>
      <w:r w:rsidRPr="000D6984">
        <w:rPr>
          <w:rFonts w:ascii="Segoe UI" w:hAnsi="Segoe UI" w:cs="Segoe UI"/>
        </w:rPr>
        <w:t xml:space="preserve">If you have questions about course content (or you tried Canvas Help but are still mystified), please do email or text-message your professor right away. If the situation is better addressed voice-to-voice, request a specific time for a phone or Zoom </w:t>
      </w:r>
      <w:r w:rsidR="00467DE7" w:rsidRPr="000D6984">
        <w:rPr>
          <w:rFonts w:ascii="Segoe UI" w:hAnsi="Segoe UI" w:cs="Segoe UI"/>
        </w:rPr>
        <w:t>call</w:t>
      </w:r>
      <w:r w:rsidRPr="000D6984">
        <w:rPr>
          <w:rFonts w:ascii="Segoe UI" w:hAnsi="Segoe UI" w:cs="Segoe UI"/>
        </w:rPr>
        <w:t xml:space="preserve">. </w:t>
      </w:r>
    </w:p>
    <w:p w14:paraId="477D9074" w14:textId="77777777" w:rsidR="00467DE7" w:rsidRPr="006F6132" w:rsidRDefault="00467DE7" w:rsidP="00467DE7">
      <w:pPr>
        <w:autoSpaceDE w:val="0"/>
        <w:autoSpaceDN w:val="0"/>
        <w:adjustRightInd w:val="0"/>
        <w:spacing w:after="240" w:line="240" w:lineRule="auto"/>
        <w:rPr>
          <w:rFonts w:ascii="Segoe UI" w:hAnsi="Segoe UI" w:cs="Segoe UI"/>
          <w:b/>
          <w:bCs/>
          <w:u w:val="single"/>
        </w:rPr>
      </w:pPr>
      <w:r w:rsidRPr="006F6132">
        <w:rPr>
          <w:rFonts w:ascii="Segoe UI" w:hAnsi="Segoe UI" w:cs="Segoe UI"/>
          <w:b/>
          <w:bCs/>
          <w:u w:val="single"/>
        </w:rPr>
        <w:t>Official Handbooks</w:t>
      </w:r>
      <w:r w:rsidRPr="006F6132">
        <w:rPr>
          <w:rFonts w:ascii="Segoe UI" w:hAnsi="Segoe UI" w:cs="Segoe UI"/>
          <w:b/>
          <w:bCs/>
          <w:u w:val="single"/>
        </w:rPr>
        <w:br/>
      </w:r>
      <w:r w:rsidRPr="006F6132">
        <w:rPr>
          <w:rFonts w:ascii="Segoe UI" w:hAnsi="Segoe UI" w:cs="Segoe UI"/>
          <w:color w:val="000000"/>
        </w:rPr>
        <w:t>For all other questions you might have regarding policies or procedures, please check the student handbook and university policies at hartfordinternational.edu. Academic policies are listed on the HIU website.</w:t>
      </w:r>
    </w:p>
    <w:p w14:paraId="22A90B6A" w14:textId="0832F903" w:rsidR="00702DF2" w:rsidRPr="000D6984" w:rsidRDefault="00CA36CB" w:rsidP="000D6984">
      <w:pPr>
        <w:spacing w:after="240" w:line="240" w:lineRule="auto"/>
        <w:rPr>
          <w:rFonts w:ascii="Segoe UI" w:hAnsi="Segoe UI" w:cs="Segoe UI"/>
        </w:rPr>
      </w:pPr>
      <w:r w:rsidRPr="006F6132">
        <w:rPr>
          <w:rFonts w:ascii="Segoe UI" w:hAnsi="Segoe UI" w:cs="Segoe UI"/>
          <w:b/>
          <w:u w:val="single"/>
        </w:rPr>
        <w:t>Attendance</w:t>
      </w:r>
      <w:r w:rsidRPr="006F6132">
        <w:rPr>
          <w:rFonts w:ascii="Segoe UI" w:hAnsi="Segoe UI" w:cs="Segoe UI"/>
        </w:rPr>
        <w:t xml:space="preserve"> </w:t>
      </w:r>
      <w:r w:rsidR="001B3A85" w:rsidRPr="006F6132">
        <w:rPr>
          <w:rFonts w:ascii="Segoe UI" w:hAnsi="Segoe UI" w:cs="Segoe UI"/>
        </w:rPr>
        <w:br/>
      </w:r>
      <w:r w:rsidR="006B749E" w:rsidRPr="006F6132">
        <w:rPr>
          <w:rFonts w:ascii="Segoe UI" w:hAnsi="Segoe UI" w:cs="Segoe UI"/>
        </w:rPr>
        <w:t>Active attendance in Zoom class is required. If you know you will be unable to attend a class session please inform the professor in advance. In the case of an absence</w:t>
      </w:r>
      <w:r w:rsidR="00725D4B" w:rsidRPr="006F6132">
        <w:rPr>
          <w:rFonts w:ascii="Segoe UI" w:hAnsi="Segoe UI" w:cs="Segoe UI"/>
        </w:rPr>
        <w:t>,</w:t>
      </w:r>
      <w:r w:rsidR="006B749E" w:rsidRPr="006F6132">
        <w:rPr>
          <w:rFonts w:ascii="Segoe UI" w:hAnsi="Segoe UI" w:cs="Segoe UI"/>
        </w:rPr>
        <w:t xml:space="preserve"> the professor </w:t>
      </w:r>
      <w:r w:rsidR="00725D4B" w:rsidRPr="006F6132">
        <w:rPr>
          <w:rFonts w:ascii="Segoe UI" w:hAnsi="Segoe UI" w:cs="Segoe UI"/>
        </w:rPr>
        <w:t xml:space="preserve">may </w:t>
      </w:r>
      <w:r w:rsidR="006B749E" w:rsidRPr="006F6132">
        <w:rPr>
          <w:rFonts w:ascii="Segoe UI" w:hAnsi="Segoe UI" w:cs="Segoe UI"/>
        </w:rPr>
        <w:t>ask the student for a</w:t>
      </w:r>
      <w:r w:rsidR="001B3A85" w:rsidRPr="006F6132">
        <w:rPr>
          <w:rFonts w:ascii="Segoe UI" w:hAnsi="Segoe UI" w:cs="Segoe UI"/>
        </w:rPr>
        <w:t xml:space="preserve"> brief essay</w:t>
      </w:r>
      <w:r w:rsidR="006B749E" w:rsidRPr="006F6132">
        <w:rPr>
          <w:rFonts w:ascii="Segoe UI" w:hAnsi="Segoe UI" w:cs="Segoe UI"/>
        </w:rPr>
        <w:t xml:space="preserve"> </w:t>
      </w:r>
      <w:r w:rsidR="001B3A85" w:rsidRPr="006F6132">
        <w:rPr>
          <w:rFonts w:ascii="Segoe UI" w:hAnsi="Segoe UI" w:cs="Segoe UI"/>
        </w:rPr>
        <w:t>(</w:t>
      </w:r>
      <w:r w:rsidR="006B749E" w:rsidRPr="006F6132">
        <w:rPr>
          <w:rFonts w:ascii="Segoe UI" w:hAnsi="Segoe UI" w:cs="Segoe UI"/>
        </w:rPr>
        <w:t>250</w:t>
      </w:r>
      <w:r w:rsidR="001B3A85" w:rsidRPr="006F6132">
        <w:rPr>
          <w:rFonts w:ascii="Segoe UI" w:hAnsi="Segoe UI" w:cs="Segoe UI"/>
        </w:rPr>
        <w:t>–</w:t>
      </w:r>
      <w:r w:rsidR="006B749E" w:rsidRPr="006F6132">
        <w:rPr>
          <w:rFonts w:ascii="Segoe UI" w:hAnsi="Segoe UI" w:cs="Segoe UI"/>
        </w:rPr>
        <w:t>750 word</w:t>
      </w:r>
      <w:r w:rsidR="001B3A85" w:rsidRPr="006F6132">
        <w:rPr>
          <w:rFonts w:ascii="Segoe UI" w:hAnsi="Segoe UI" w:cs="Segoe UI"/>
        </w:rPr>
        <w:t xml:space="preserve">s) </w:t>
      </w:r>
      <w:r w:rsidR="006B749E" w:rsidRPr="006F6132">
        <w:rPr>
          <w:rFonts w:ascii="Segoe UI" w:hAnsi="Segoe UI" w:cs="Segoe UI"/>
        </w:rPr>
        <w:t>on the required reading for that session. Active use of the Canvas site is also required. Failure to log on for seven consecutive days is tantamount to absence from class and may incur a penalty.</w:t>
      </w:r>
    </w:p>
    <w:sectPr w:rsidR="00702DF2" w:rsidRPr="000D6984" w:rsidSect="0071724C">
      <w:footerReference w:type="default" r:id="rId11"/>
      <w:headerReference w:type="first" r:id="rId12"/>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5C562" w14:textId="77777777" w:rsidR="00C04D2D" w:rsidRDefault="00C04D2D" w:rsidP="002B6A0E">
      <w:pPr>
        <w:spacing w:after="0" w:line="240" w:lineRule="auto"/>
      </w:pPr>
      <w:r>
        <w:separator/>
      </w:r>
    </w:p>
  </w:endnote>
  <w:endnote w:type="continuationSeparator" w:id="0">
    <w:p w14:paraId="41BE1086" w14:textId="77777777" w:rsidR="00C04D2D" w:rsidRDefault="00C04D2D" w:rsidP="002B6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8413903"/>
      <w:docPartObj>
        <w:docPartGallery w:val="Page Numbers (Bottom of Page)"/>
        <w:docPartUnique/>
      </w:docPartObj>
    </w:sdtPr>
    <w:sdtEndPr>
      <w:rPr>
        <w:noProof/>
      </w:rPr>
    </w:sdtEndPr>
    <w:sdtContent>
      <w:p w14:paraId="349C1EDF" w14:textId="008D5CA8" w:rsidR="00C1586B" w:rsidRDefault="00C1586B">
        <w:pPr>
          <w:pStyle w:val="Footer"/>
          <w:jc w:val="center"/>
        </w:pPr>
        <w:r>
          <w:fldChar w:fldCharType="begin"/>
        </w:r>
        <w:r>
          <w:instrText xml:space="preserve"> PAGE   \* MERGEFORMAT </w:instrText>
        </w:r>
        <w:r>
          <w:fldChar w:fldCharType="separate"/>
        </w:r>
        <w:r w:rsidR="00562137">
          <w:rPr>
            <w:noProof/>
          </w:rPr>
          <w:t>7</w:t>
        </w:r>
        <w:r>
          <w:rPr>
            <w:noProof/>
          </w:rPr>
          <w:fldChar w:fldCharType="end"/>
        </w:r>
      </w:p>
    </w:sdtContent>
  </w:sdt>
  <w:p w14:paraId="64592CF2" w14:textId="77777777" w:rsidR="00C1586B" w:rsidRDefault="00C15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86587" w14:textId="77777777" w:rsidR="00C04D2D" w:rsidRDefault="00C04D2D" w:rsidP="002B6A0E">
      <w:pPr>
        <w:spacing w:after="0" w:line="240" w:lineRule="auto"/>
      </w:pPr>
      <w:r>
        <w:separator/>
      </w:r>
    </w:p>
  </w:footnote>
  <w:footnote w:type="continuationSeparator" w:id="0">
    <w:p w14:paraId="0A9298E3" w14:textId="77777777" w:rsidR="00C04D2D" w:rsidRDefault="00C04D2D" w:rsidP="002B6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3B8FA" w14:textId="0BCAA909" w:rsidR="00C1586B" w:rsidRDefault="006D522B" w:rsidP="00EC0809">
    <w:pPr>
      <w:pStyle w:val="Header"/>
      <w:jc w:val="right"/>
    </w:pPr>
    <w:r>
      <w:t>Draft: April 21,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A78"/>
    <w:multiLevelType w:val="hybridMultilevel"/>
    <w:tmpl w:val="E9144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32F6A"/>
    <w:multiLevelType w:val="hybridMultilevel"/>
    <w:tmpl w:val="6AD00F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C39D3"/>
    <w:multiLevelType w:val="hybridMultilevel"/>
    <w:tmpl w:val="0F1A9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30E45"/>
    <w:multiLevelType w:val="hybridMultilevel"/>
    <w:tmpl w:val="4394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4530E"/>
    <w:multiLevelType w:val="hybridMultilevel"/>
    <w:tmpl w:val="0E704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C51F5"/>
    <w:multiLevelType w:val="hybridMultilevel"/>
    <w:tmpl w:val="BCEC2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117CD"/>
    <w:multiLevelType w:val="hybridMultilevel"/>
    <w:tmpl w:val="A9640E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55DA6"/>
    <w:multiLevelType w:val="hybridMultilevel"/>
    <w:tmpl w:val="C6E4C6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C35F1"/>
    <w:multiLevelType w:val="hybridMultilevel"/>
    <w:tmpl w:val="1F34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3073F"/>
    <w:multiLevelType w:val="hybridMultilevel"/>
    <w:tmpl w:val="37BCAF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413F2"/>
    <w:multiLevelType w:val="hybridMultilevel"/>
    <w:tmpl w:val="B9F21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80958"/>
    <w:multiLevelType w:val="hybridMultilevel"/>
    <w:tmpl w:val="4B0EE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17E7D"/>
    <w:multiLevelType w:val="hybridMultilevel"/>
    <w:tmpl w:val="9DCC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33C9B"/>
    <w:multiLevelType w:val="hybridMultilevel"/>
    <w:tmpl w:val="B7560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3253E"/>
    <w:multiLevelType w:val="multilevel"/>
    <w:tmpl w:val="E346A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4E16C5"/>
    <w:multiLevelType w:val="hybridMultilevel"/>
    <w:tmpl w:val="7E96B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209C6"/>
    <w:multiLevelType w:val="hybridMultilevel"/>
    <w:tmpl w:val="70640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7A17D7"/>
    <w:multiLevelType w:val="hybridMultilevel"/>
    <w:tmpl w:val="A360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C7BA2"/>
    <w:multiLevelType w:val="hybridMultilevel"/>
    <w:tmpl w:val="A98E1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F6A50"/>
    <w:multiLevelType w:val="hybridMultilevel"/>
    <w:tmpl w:val="BB08B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23804"/>
    <w:multiLevelType w:val="hybridMultilevel"/>
    <w:tmpl w:val="4C221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61703"/>
    <w:multiLevelType w:val="hybridMultilevel"/>
    <w:tmpl w:val="E4229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A3204"/>
    <w:multiLevelType w:val="hybridMultilevel"/>
    <w:tmpl w:val="10AE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5712D"/>
    <w:multiLevelType w:val="hybridMultilevel"/>
    <w:tmpl w:val="34145B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13075F"/>
    <w:multiLevelType w:val="hybridMultilevel"/>
    <w:tmpl w:val="A0545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77AFC"/>
    <w:multiLevelType w:val="hybridMultilevel"/>
    <w:tmpl w:val="355C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519B2"/>
    <w:multiLevelType w:val="hybridMultilevel"/>
    <w:tmpl w:val="62749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A96B83"/>
    <w:multiLevelType w:val="hybridMultilevel"/>
    <w:tmpl w:val="9C085D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8277A"/>
    <w:multiLevelType w:val="hybridMultilevel"/>
    <w:tmpl w:val="55C8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A25ED3"/>
    <w:multiLevelType w:val="hybridMultilevel"/>
    <w:tmpl w:val="201AF1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9B143D"/>
    <w:multiLevelType w:val="hybridMultilevel"/>
    <w:tmpl w:val="208A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967929">
    <w:abstractNumId w:val="4"/>
  </w:num>
  <w:num w:numId="2" w16cid:durableId="398407165">
    <w:abstractNumId w:val="14"/>
  </w:num>
  <w:num w:numId="3" w16cid:durableId="1493135075">
    <w:abstractNumId w:val="18"/>
  </w:num>
  <w:num w:numId="4" w16cid:durableId="1941911890">
    <w:abstractNumId w:val="13"/>
  </w:num>
  <w:num w:numId="5" w16cid:durableId="9140055">
    <w:abstractNumId w:val="9"/>
  </w:num>
  <w:num w:numId="6" w16cid:durableId="1914121575">
    <w:abstractNumId w:val="24"/>
  </w:num>
  <w:num w:numId="7" w16cid:durableId="1492525766">
    <w:abstractNumId w:val="1"/>
  </w:num>
  <w:num w:numId="8" w16cid:durableId="1193151676">
    <w:abstractNumId w:val="7"/>
  </w:num>
  <w:num w:numId="9" w16cid:durableId="1882014491">
    <w:abstractNumId w:val="6"/>
  </w:num>
  <w:num w:numId="10" w16cid:durableId="317617530">
    <w:abstractNumId w:val="29"/>
  </w:num>
  <w:num w:numId="11" w16cid:durableId="158204333">
    <w:abstractNumId w:val="3"/>
  </w:num>
  <w:num w:numId="12" w16cid:durableId="1623881917">
    <w:abstractNumId w:val="23"/>
  </w:num>
  <w:num w:numId="13" w16cid:durableId="999311088">
    <w:abstractNumId w:val="8"/>
  </w:num>
  <w:num w:numId="14" w16cid:durableId="1495029343">
    <w:abstractNumId w:val="5"/>
  </w:num>
  <w:num w:numId="15" w16cid:durableId="1470629864">
    <w:abstractNumId w:val="11"/>
  </w:num>
  <w:num w:numId="16" w16cid:durableId="1676346620">
    <w:abstractNumId w:val="28"/>
  </w:num>
  <w:num w:numId="17" w16cid:durableId="1844784321">
    <w:abstractNumId w:val="27"/>
  </w:num>
  <w:num w:numId="18" w16cid:durableId="1858232537">
    <w:abstractNumId w:val="25"/>
  </w:num>
  <w:num w:numId="19" w16cid:durableId="1176655195">
    <w:abstractNumId w:val="22"/>
  </w:num>
  <w:num w:numId="20" w16cid:durableId="1679195956">
    <w:abstractNumId w:val="10"/>
  </w:num>
  <w:num w:numId="21" w16cid:durableId="1656030824">
    <w:abstractNumId w:val="15"/>
  </w:num>
  <w:num w:numId="22" w16cid:durableId="786966507">
    <w:abstractNumId w:val="16"/>
  </w:num>
  <w:num w:numId="23" w16cid:durableId="430587559">
    <w:abstractNumId w:val="30"/>
  </w:num>
  <w:num w:numId="24" w16cid:durableId="2042317449">
    <w:abstractNumId w:val="12"/>
  </w:num>
  <w:num w:numId="25" w16cid:durableId="2097553214">
    <w:abstractNumId w:val="17"/>
  </w:num>
  <w:num w:numId="26" w16cid:durableId="948857051">
    <w:abstractNumId w:val="19"/>
  </w:num>
  <w:num w:numId="27" w16cid:durableId="1215968080">
    <w:abstractNumId w:val="20"/>
  </w:num>
  <w:num w:numId="28" w16cid:durableId="1604336653">
    <w:abstractNumId w:val="0"/>
  </w:num>
  <w:num w:numId="29" w16cid:durableId="1270548660">
    <w:abstractNumId w:val="2"/>
  </w:num>
  <w:num w:numId="30" w16cid:durableId="1175418388">
    <w:abstractNumId w:val="26"/>
  </w:num>
  <w:num w:numId="31" w16cid:durableId="1988557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B4A"/>
    <w:rsid w:val="00000784"/>
    <w:rsid w:val="00001B97"/>
    <w:rsid w:val="000049B3"/>
    <w:rsid w:val="00004DCC"/>
    <w:rsid w:val="00015416"/>
    <w:rsid w:val="000160EE"/>
    <w:rsid w:val="000318EA"/>
    <w:rsid w:val="00043206"/>
    <w:rsid w:val="00045E4E"/>
    <w:rsid w:val="0005082B"/>
    <w:rsid w:val="00050849"/>
    <w:rsid w:val="00054626"/>
    <w:rsid w:val="00056E83"/>
    <w:rsid w:val="000634DE"/>
    <w:rsid w:val="000678FC"/>
    <w:rsid w:val="00070976"/>
    <w:rsid w:val="00073141"/>
    <w:rsid w:val="00080258"/>
    <w:rsid w:val="0009384E"/>
    <w:rsid w:val="00097CD6"/>
    <w:rsid w:val="000A3420"/>
    <w:rsid w:val="000A58AB"/>
    <w:rsid w:val="000A73D5"/>
    <w:rsid w:val="000C171C"/>
    <w:rsid w:val="000D061F"/>
    <w:rsid w:val="000D19EC"/>
    <w:rsid w:val="000D3C05"/>
    <w:rsid w:val="000D510C"/>
    <w:rsid w:val="000D6984"/>
    <w:rsid w:val="000F0A56"/>
    <w:rsid w:val="00104068"/>
    <w:rsid w:val="00105F17"/>
    <w:rsid w:val="0011127D"/>
    <w:rsid w:val="00113176"/>
    <w:rsid w:val="001279EB"/>
    <w:rsid w:val="00132364"/>
    <w:rsid w:val="001402CA"/>
    <w:rsid w:val="0014466D"/>
    <w:rsid w:val="00152103"/>
    <w:rsid w:val="0015535B"/>
    <w:rsid w:val="00162CCD"/>
    <w:rsid w:val="00167759"/>
    <w:rsid w:val="00171C03"/>
    <w:rsid w:val="00186001"/>
    <w:rsid w:val="00194111"/>
    <w:rsid w:val="001A78BC"/>
    <w:rsid w:val="001B2689"/>
    <w:rsid w:val="001B3A85"/>
    <w:rsid w:val="001B4ED1"/>
    <w:rsid w:val="001C5D44"/>
    <w:rsid w:val="001C6D76"/>
    <w:rsid w:val="001D2808"/>
    <w:rsid w:val="001D4A44"/>
    <w:rsid w:val="001E02AB"/>
    <w:rsid w:val="001E6B57"/>
    <w:rsid w:val="001F2741"/>
    <w:rsid w:val="001F533A"/>
    <w:rsid w:val="001F6327"/>
    <w:rsid w:val="00201311"/>
    <w:rsid w:val="00203081"/>
    <w:rsid w:val="002104BE"/>
    <w:rsid w:val="002106C8"/>
    <w:rsid w:val="00210B25"/>
    <w:rsid w:val="002146A9"/>
    <w:rsid w:val="00216F8E"/>
    <w:rsid w:val="00223155"/>
    <w:rsid w:val="00227ED5"/>
    <w:rsid w:val="0023194D"/>
    <w:rsid w:val="00234509"/>
    <w:rsid w:val="0025314E"/>
    <w:rsid w:val="0025394B"/>
    <w:rsid w:val="002548CE"/>
    <w:rsid w:val="00273257"/>
    <w:rsid w:val="00296C97"/>
    <w:rsid w:val="002B4BE1"/>
    <w:rsid w:val="002B532C"/>
    <w:rsid w:val="002B5668"/>
    <w:rsid w:val="002B6A0E"/>
    <w:rsid w:val="002C0178"/>
    <w:rsid w:val="002C459C"/>
    <w:rsid w:val="002C6527"/>
    <w:rsid w:val="002D2AE6"/>
    <w:rsid w:val="002D47CD"/>
    <w:rsid w:val="002D647C"/>
    <w:rsid w:val="002D6F36"/>
    <w:rsid w:val="002D7EFB"/>
    <w:rsid w:val="002F01E9"/>
    <w:rsid w:val="002F0D41"/>
    <w:rsid w:val="002F380D"/>
    <w:rsid w:val="00316524"/>
    <w:rsid w:val="00316575"/>
    <w:rsid w:val="00321EAA"/>
    <w:rsid w:val="003318B6"/>
    <w:rsid w:val="00333A7A"/>
    <w:rsid w:val="003548BC"/>
    <w:rsid w:val="00355C07"/>
    <w:rsid w:val="003575A7"/>
    <w:rsid w:val="00360E6E"/>
    <w:rsid w:val="003651A0"/>
    <w:rsid w:val="0037135E"/>
    <w:rsid w:val="003777D4"/>
    <w:rsid w:val="00377A51"/>
    <w:rsid w:val="003815A5"/>
    <w:rsid w:val="0038233E"/>
    <w:rsid w:val="0038760C"/>
    <w:rsid w:val="00390C0A"/>
    <w:rsid w:val="003A06F1"/>
    <w:rsid w:val="003C2A08"/>
    <w:rsid w:val="003C399D"/>
    <w:rsid w:val="003D6407"/>
    <w:rsid w:val="003F2F86"/>
    <w:rsid w:val="0040755C"/>
    <w:rsid w:val="004141D2"/>
    <w:rsid w:val="00431274"/>
    <w:rsid w:val="004466CC"/>
    <w:rsid w:val="00451201"/>
    <w:rsid w:val="00454C7F"/>
    <w:rsid w:val="004627AE"/>
    <w:rsid w:val="00463A7A"/>
    <w:rsid w:val="00464DEE"/>
    <w:rsid w:val="00467DE7"/>
    <w:rsid w:val="004B28E1"/>
    <w:rsid w:val="004B567B"/>
    <w:rsid w:val="004D35A8"/>
    <w:rsid w:val="004D7E70"/>
    <w:rsid w:val="004D7FE6"/>
    <w:rsid w:val="004E104E"/>
    <w:rsid w:val="004F3BB0"/>
    <w:rsid w:val="004F76DF"/>
    <w:rsid w:val="00501D45"/>
    <w:rsid w:val="0050399B"/>
    <w:rsid w:val="0050489D"/>
    <w:rsid w:val="00505D61"/>
    <w:rsid w:val="00511350"/>
    <w:rsid w:val="00523674"/>
    <w:rsid w:val="00524733"/>
    <w:rsid w:val="005304E8"/>
    <w:rsid w:val="005319A7"/>
    <w:rsid w:val="00536D01"/>
    <w:rsid w:val="00540DE0"/>
    <w:rsid w:val="00545764"/>
    <w:rsid w:val="00547BDB"/>
    <w:rsid w:val="005546F9"/>
    <w:rsid w:val="00555239"/>
    <w:rsid w:val="00555A6D"/>
    <w:rsid w:val="00556DF8"/>
    <w:rsid w:val="005602C1"/>
    <w:rsid w:val="00561444"/>
    <w:rsid w:val="00562137"/>
    <w:rsid w:val="00564289"/>
    <w:rsid w:val="00577923"/>
    <w:rsid w:val="00590761"/>
    <w:rsid w:val="005943A4"/>
    <w:rsid w:val="00594D9F"/>
    <w:rsid w:val="00596680"/>
    <w:rsid w:val="005979A2"/>
    <w:rsid w:val="005A1728"/>
    <w:rsid w:val="005A1ABF"/>
    <w:rsid w:val="005B2E7B"/>
    <w:rsid w:val="005B33C8"/>
    <w:rsid w:val="005B7276"/>
    <w:rsid w:val="005C5A96"/>
    <w:rsid w:val="005D3907"/>
    <w:rsid w:val="005D5002"/>
    <w:rsid w:val="005E7418"/>
    <w:rsid w:val="005F1983"/>
    <w:rsid w:val="00604FF9"/>
    <w:rsid w:val="00607125"/>
    <w:rsid w:val="006202A8"/>
    <w:rsid w:val="00621484"/>
    <w:rsid w:val="0063541C"/>
    <w:rsid w:val="00637604"/>
    <w:rsid w:val="00650D55"/>
    <w:rsid w:val="00671554"/>
    <w:rsid w:val="00676E97"/>
    <w:rsid w:val="006862E7"/>
    <w:rsid w:val="0068759C"/>
    <w:rsid w:val="00697891"/>
    <w:rsid w:val="006A25BF"/>
    <w:rsid w:val="006A3FC4"/>
    <w:rsid w:val="006A6036"/>
    <w:rsid w:val="006B0532"/>
    <w:rsid w:val="006B6C34"/>
    <w:rsid w:val="006B749E"/>
    <w:rsid w:val="006C6A66"/>
    <w:rsid w:val="006D1F37"/>
    <w:rsid w:val="006D4DCD"/>
    <w:rsid w:val="006D522B"/>
    <w:rsid w:val="006F2BBE"/>
    <w:rsid w:val="006F57D5"/>
    <w:rsid w:val="006F6132"/>
    <w:rsid w:val="00701521"/>
    <w:rsid w:val="00702DF2"/>
    <w:rsid w:val="00706E48"/>
    <w:rsid w:val="007108B3"/>
    <w:rsid w:val="0071724C"/>
    <w:rsid w:val="00725D4B"/>
    <w:rsid w:val="00733B10"/>
    <w:rsid w:val="00735822"/>
    <w:rsid w:val="007449E1"/>
    <w:rsid w:val="007474D5"/>
    <w:rsid w:val="00754807"/>
    <w:rsid w:val="0075516D"/>
    <w:rsid w:val="00763704"/>
    <w:rsid w:val="00764032"/>
    <w:rsid w:val="007812A7"/>
    <w:rsid w:val="0078526D"/>
    <w:rsid w:val="0078528D"/>
    <w:rsid w:val="00790149"/>
    <w:rsid w:val="00792233"/>
    <w:rsid w:val="00792A96"/>
    <w:rsid w:val="007939D7"/>
    <w:rsid w:val="007A0B0D"/>
    <w:rsid w:val="007A18F0"/>
    <w:rsid w:val="007A281A"/>
    <w:rsid w:val="007A429E"/>
    <w:rsid w:val="007A5B3A"/>
    <w:rsid w:val="007B0D03"/>
    <w:rsid w:val="007B1920"/>
    <w:rsid w:val="007B208F"/>
    <w:rsid w:val="007B5E17"/>
    <w:rsid w:val="007C277E"/>
    <w:rsid w:val="007C2E27"/>
    <w:rsid w:val="007D3797"/>
    <w:rsid w:val="007D7B92"/>
    <w:rsid w:val="007E5CFC"/>
    <w:rsid w:val="007E72C8"/>
    <w:rsid w:val="007F26DC"/>
    <w:rsid w:val="00804E14"/>
    <w:rsid w:val="00812352"/>
    <w:rsid w:val="00812B2E"/>
    <w:rsid w:val="00815651"/>
    <w:rsid w:val="0082047F"/>
    <w:rsid w:val="00822EDF"/>
    <w:rsid w:val="00826B4A"/>
    <w:rsid w:val="008345FF"/>
    <w:rsid w:val="008349DB"/>
    <w:rsid w:val="008418AB"/>
    <w:rsid w:val="008422C0"/>
    <w:rsid w:val="008557B5"/>
    <w:rsid w:val="008631E7"/>
    <w:rsid w:val="0086506D"/>
    <w:rsid w:val="00872F5F"/>
    <w:rsid w:val="00873D77"/>
    <w:rsid w:val="00881A71"/>
    <w:rsid w:val="0088492D"/>
    <w:rsid w:val="00894E6C"/>
    <w:rsid w:val="008B11F0"/>
    <w:rsid w:val="008B2D91"/>
    <w:rsid w:val="008B5A2E"/>
    <w:rsid w:val="008C365B"/>
    <w:rsid w:val="008C7011"/>
    <w:rsid w:val="008D018F"/>
    <w:rsid w:val="008D0720"/>
    <w:rsid w:val="008D541E"/>
    <w:rsid w:val="008E6F13"/>
    <w:rsid w:val="008F2BE5"/>
    <w:rsid w:val="008F2D6D"/>
    <w:rsid w:val="009040AE"/>
    <w:rsid w:val="0091584A"/>
    <w:rsid w:val="009169B4"/>
    <w:rsid w:val="00921854"/>
    <w:rsid w:val="0094733E"/>
    <w:rsid w:val="009514F2"/>
    <w:rsid w:val="00951676"/>
    <w:rsid w:val="009570C7"/>
    <w:rsid w:val="00962BC4"/>
    <w:rsid w:val="0097069C"/>
    <w:rsid w:val="00976892"/>
    <w:rsid w:val="009909A6"/>
    <w:rsid w:val="009979B7"/>
    <w:rsid w:val="009A4452"/>
    <w:rsid w:val="009A45AF"/>
    <w:rsid w:val="009A4FCF"/>
    <w:rsid w:val="009B0E28"/>
    <w:rsid w:val="009B1E35"/>
    <w:rsid w:val="009B6EAD"/>
    <w:rsid w:val="009C3CDA"/>
    <w:rsid w:val="009C428D"/>
    <w:rsid w:val="009E5457"/>
    <w:rsid w:val="009E6AC8"/>
    <w:rsid w:val="009E7EDC"/>
    <w:rsid w:val="009F1194"/>
    <w:rsid w:val="009F36B5"/>
    <w:rsid w:val="009F6576"/>
    <w:rsid w:val="00A222C2"/>
    <w:rsid w:val="00A30352"/>
    <w:rsid w:val="00A30E45"/>
    <w:rsid w:val="00A454A0"/>
    <w:rsid w:val="00A51FFA"/>
    <w:rsid w:val="00A554E5"/>
    <w:rsid w:val="00A55FC8"/>
    <w:rsid w:val="00A57C97"/>
    <w:rsid w:val="00A60FB6"/>
    <w:rsid w:val="00A61E75"/>
    <w:rsid w:val="00A64DFB"/>
    <w:rsid w:val="00A73EC9"/>
    <w:rsid w:val="00A75951"/>
    <w:rsid w:val="00A76EAD"/>
    <w:rsid w:val="00A81E7B"/>
    <w:rsid w:val="00A83310"/>
    <w:rsid w:val="00A86F37"/>
    <w:rsid w:val="00AA04C1"/>
    <w:rsid w:val="00AA59D8"/>
    <w:rsid w:val="00AA5F72"/>
    <w:rsid w:val="00AB1572"/>
    <w:rsid w:val="00AB41EE"/>
    <w:rsid w:val="00AB56E6"/>
    <w:rsid w:val="00AB6BBD"/>
    <w:rsid w:val="00AB6D44"/>
    <w:rsid w:val="00AF4CA8"/>
    <w:rsid w:val="00AF69F7"/>
    <w:rsid w:val="00B15639"/>
    <w:rsid w:val="00B40D54"/>
    <w:rsid w:val="00B422E8"/>
    <w:rsid w:val="00B476C7"/>
    <w:rsid w:val="00B51C67"/>
    <w:rsid w:val="00B52F75"/>
    <w:rsid w:val="00B53300"/>
    <w:rsid w:val="00B63754"/>
    <w:rsid w:val="00B641E5"/>
    <w:rsid w:val="00B654B7"/>
    <w:rsid w:val="00B74E57"/>
    <w:rsid w:val="00B90BDE"/>
    <w:rsid w:val="00B937BC"/>
    <w:rsid w:val="00BA2110"/>
    <w:rsid w:val="00BB5D59"/>
    <w:rsid w:val="00BC2171"/>
    <w:rsid w:val="00BC2E5C"/>
    <w:rsid w:val="00BC371D"/>
    <w:rsid w:val="00BD098A"/>
    <w:rsid w:val="00BD40C0"/>
    <w:rsid w:val="00BD6539"/>
    <w:rsid w:val="00BE4591"/>
    <w:rsid w:val="00BF0CB3"/>
    <w:rsid w:val="00BF33AA"/>
    <w:rsid w:val="00BF6F64"/>
    <w:rsid w:val="00BF78C9"/>
    <w:rsid w:val="00C04C3C"/>
    <w:rsid w:val="00C04D2D"/>
    <w:rsid w:val="00C06C4D"/>
    <w:rsid w:val="00C1586B"/>
    <w:rsid w:val="00C17F46"/>
    <w:rsid w:val="00C24C39"/>
    <w:rsid w:val="00C25D17"/>
    <w:rsid w:val="00C32343"/>
    <w:rsid w:val="00C4093D"/>
    <w:rsid w:val="00C426DD"/>
    <w:rsid w:val="00C458A5"/>
    <w:rsid w:val="00C6125E"/>
    <w:rsid w:val="00C72372"/>
    <w:rsid w:val="00C729EE"/>
    <w:rsid w:val="00C77154"/>
    <w:rsid w:val="00C81D6B"/>
    <w:rsid w:val="00C83FC6"/>
    <w:rsid w:val="00C909AB"/>
    <w:rsid w:val="00C90C0E"/>
    <w:rsid w:val="00C91720"/>
    <w:rsid w:val="00C956E6"/>
    <w:rsid w:val="00CA097B"/>
    <w:rsid w:val="00CA36CB"/>
    <w:rsid w:val="00CA758A"/>
    <w:rsid w:val="00CB2BD0"/>
    <w:rsid w:val="00CB7A3A"/>
    <w:rsid w:val="00CC25E7"/>
    <w:rsid w:val="00CC5938"/>
    <w:rsid w:val="00CD2658"/>
    <w:rsid w:val="00CF1E07"/>
    <w:rsid w:val="00CF1F4F"/>
    <w:rsid w:val="00CF799E"/>
    <w:rsid w:val="00D00268"/>
    <w:rsid w:val="00D01552"/>
    <w:rsid w:val="00D04882"/>
    <w:rsid w:val="00D0680D"/>
    <w:rsid w:val="00D07B8A"/>
    <w:rsid w:val="00D11A13"/>
    <w:rsid w:val="00D30190"/>
    <w:rsid w:val="00D3395A"/>
    <w:rsid w:val="00D3724B"/>
    <w:rsid w:val="00D470B3"/>
    <w:rsid w:val="00D5090F"/>
    <w:rsid w:val="00D53404"/>
    <w:rsid w:val="00D53502"/>
    <w:rsid w:val="00D55D97"/>
    <w:rsid w:val="00D57FCE"/>
    <w:rsid w:val="00D61B13"/>
    <w:rsid w:val="00D638D7"/>
    <w:rsid w:val="00D6794E"/>
    <w:rsid w:val="00D72925"/>
    <w:rsid w:val="00D73BED"/>
    <w:rsid w:val="00DA3459"/>
    <w:rsid w:val="00DA473D"/>
    <w:rsid w:val="00DB2F0D"/>
    <w:rsid w:val="00DB375A"/>
    <w:rsid w:val="00DB445E"/>
    <w:rsid w:val="00DC1679"/>
    <w:rsid w:val="00DC4EE8"/>
    <w:rsid w:val="00DD130A"/>
    <w:rsid w:val="00DD3C1A"/>
    <w:rsid w:val="00DD46D9"/>
    <w:rsid w:val="00DE773A"/>
    <w:rsid w:val="00DF25C0"/>
    <w:rsid w:val="00DF512A"/>
    <w:rsid w:val="00E01276"/>
    <w:rsid w:val="00E0320A"/>
    <w:rsid w:val="00E053D8"/>
    <w:rsid w:val="00E25474"/>
    <w:rsid w:val="00E25D94"/>
    <w:rsid w:val="00E50667"/>
    <w:rsid w:val="00E61CE6"/>
    <w:rsid w:val="00E63727"/>
    <w:rsid w:val="00E63BE7"/>
    <w:rsid w:val="00E64A76"/>
    <w:rsid w:val="00E67468"/>
    <w:rsid w:val="00E679B9"/>
    <w:rsid w:val="00E77B36"/>
    <w:rsid w:val="00E80D32"/>
    <w:rsid w:val="00E82EEC"/>
    <w:rsid w:val="00E86C1B"/>
    <w:rsid w:val="00E87070"/>
    <w:rsid w:val="00E90840"/>
    <w:rsid w:val="00E93538"/>
    <w:rsid w:val="00E93E4F"/>
    <w:rsid w:val="00EA4F23"/>
    <w:rsid w:val="00EA7DFD"/>
    <w:rsid w:val="00EB0A2F"/>
    <w:rsid w:val="00EB44C6"/>
    <w:rsid w:val="00EC07CC"/>
    <w:rsid w:val="00EC0809"/>
    <w:rsid w:val="00EC408D"/>
    <w:rsid w:val="00ED4DA5"/>
    <w:rsid w:val="00ED60D3"/>
    <w:rsid w:val="00ED7179"/>
    <w:rsid w:val="00EE103D"/>
    <w:rsid w:val="00EE1946"/>
    <w:rsid w:val="00EE340B"/>
    <w:rsid w:val="00EF72AC"/>
    <w:rsid w:val="00F02E4F"/>
    <w:rsid w:val="00F03039"/>
    <w:rsid w:val="00F03F06"/>
    <w:rsid w:val="00F12A1A"/>
    <w:rsid w:val="00F14BCE"/>
    <w:rsid w:val="00F16130"/>
    <w:rsid w:val="00F2576E"/>
    <w:rsid w:val="00F3549A"/>
    <w:rsid w:val="00F5228E"/>
    <w:rsid w:val="00F53981"/>
    <w:rsid w:val="00F625B1"/>
    <w:rsid w:val="00F653AF"/>
    <w:rsid w:val="00F73152"/>
    <w:rsid w:val="00F7556F"/>
    <w:rsid w:val="00F8636D"/>
    <w:rsid w:val="00FA21FF"/>
    <w:rsid w:val="00FB063B"/>
    <w:rsid w:val="00FB47CF"/>
    <w:rsid w:val="00FD58D0"/>
    <w:rsid w:val="00FE5BEC"/>
    <w:rsid w:val="00FF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5BDC"/>
  <w15:chartTrackingRefBased/>
  <w15:docId w15:val="{C34F022B-F875-4598-A9DD-A2174682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9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26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6B4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826B4A"/>
    <w:pPr>
      <w:ind w:left="720"/>
      <w:contextualSpacing/>
    </w:pPr>
  </w:style>
  <w:style w:type="character" w:styleId="Hyperlink">
    <w:name w:val="Hyperlink"/>
    <w:basedOn w:val="DefaultParagraphFont"/>
    <w:uiPriority w:val="99"/>
    <w:unhideWhenUsed/>
    <w:rsid w:val="008349DB"/>
    <w:rPr>
      <w:color w:val="0000FF"/>
      <w:u w:val="single"/>
    </w:rPr>
  </w:style>
  <w:style w:type="paragraph" w:styleId="EndnoteText">
    <w:name w:val="endnote text"/>
    <w:basedOn w:val="Normal"/>
    <w:link w:val="EndnoteTextChar"/>
    <w:uiPriority w:val="99"/>
    <w:semiHidden/>
    <w:unhideWhenUsed/>
    <w:rsid w:val="002B6A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6A0E"/>
    <w:rPr>
      <w:sz w:val="20"/>
      <w:szCs w:val="20"/>
    </w:rPr>
  </w:style>
  <w:style w:type="character" w:styleId="EndnoteReference">
    <w:name w:val="endnote reference"/>
    <w:basedOn w:val="DefaultParagraphFont"/>
    <w:uiPriority w:val="99"/>
    <w:semiHidden/>
    <w:unhideWhenUsed/>
    <w:rsid w:val="002B6A0E"/>
    <w:rPr>
      <w:vertAlign w:val="superscript"/>
    </w:rPr>
  </w:style>
  <w:style w:type="paragraph" w:customStyle="1" w:styleId="Default">
    <w:name w:val="Default"/>
    <w:rsid w:val="005546F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E25474"/>
    <w:rPr>
      <w:i/>
      <w:iCs/>
    </w:rPr>
  </w:style>
  <w:style w:type="paragraph" w:styleId="BalloonText">
    <w:name w:val="Balloon Text"/>
    <w:basedOn w:val="Normal"/>
    <w:link w:val="BalloonTextChar"/>
    <w:uiPriority w:val="99"/>
    <w:semiHidden/>
    <w:unhideWhenUsed/>
    <w:rsid w:val="00B63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754"/>
    <w:rPr>
      <w:rFonts w:ascii="Segoe UI" w:hAnsi="Segoe UI" w:cs="Segoe UI"/>
      <w:sz w:val="18"/>
      <w:szCs w:val="18"/>
    </w:rPr>
  </w:style>
  <w:style w:type="character" w:customStyle="1" w:styleId="Heading1Char">
    <w:name w:val="Heading 1 Char"/>
    <w:basedOn w:val="DefaultParagraphFont"/>
    <w:link w:val="Heading1"/>
    <w:uiPriority w:val="9"/>
    <w:rsid w:val="0025394B"/>
    <w:rPr>
      <w:rFonts w:asciiTheme="majorHAnsi" w:eastAsiaTheme="majorEastAsia" w:hAnsiTheme="majorHAnsi" w:cstheme="majorBidi"/>
      <w:color w:val="2E74B5" w:themeColor="accent1" w:themeShade="BF"/>
      <w:sz w:val="32"/>
      <w:szCs w:val="32"/>
    </w:rPr>
  </w:style>
  <w:style w:type="character" w:customStyle="1" w:styleId="a-size-extra-large">
    <w:name w:val="a-size-extra-large"/>
    <w:basedOn w:val="DefaultParagraphFont"/>
    <w:rsid w:val="0025394B"/>
  </w:style>
  <w:style w:type="paragraph" w:styleId="Header">
    <w:name w:val="header"/>
    <w:basedOn w:val="Normal"/>
    <w:link w:val="HeaderChar"/>
    <w:uiPriority w:val="99"/>
    <w:unhideWhenUsed/>
    <w:rsid w:val="00CA3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6CB"/>
  </w:style>
  <w:style w:type="paragraph" w:styleId="Footer">
    <w:name w:val="footer"/>
    <w:basedOn w:val="Normal"/>
    <w:link w:val="FooterChar"/>
    <w:uiPriority w:val="99"/>
    <w:unhideWhenUsed/>
    <w:rsid w:val="00CA3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6CB"/>
  </w:style>
  <w:style w:type="character" w:customStyle="1" w:styleId="apple-converted-space">
    <w:name w:val="apple-converted-space"/>
    <w:basedOn w:val="DefaultParagraphFont"/>
    <w:rsid w:val="00BF33AA"/>
  </w:style>
  <w:style w:type="table" w:styleId="TableGrid">
    <w:name w:val="Table Grid"/>
    <w:basedOn w:val="TableNormal"/>
    <w:uiPriority w:val="39"/>
    <w:rsid w:val="0053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77B36"/>
    <w:rPr>
      <w:b/>
      <w:bCs/>
    </w:rPr>
  </w:style>
  <w:style w:type="character" w:styleId="UnresolvedMention">
    <w:name w:val="Unresolved Mention"/>
    <w:basedOn w:val="DefaultParagraphFont"/>
    <w:uiPriority w:val="99"/>
    <w:semiHidden/>
    <w:unhideWhenUsed/>
    <w:rsid w:val="000D061F"/>
    <w:rPr>
      <w:color w:val="605E5C"/>
      <w:shd w:val="clear" w:color="auto" w:fill="E1DFDD"/>
    </w:rPr>
  </w:style>
  <w:style w:type="character" w:customStyle="1" w:styleId="normaltextrun">
    <w:name w:val="normaltextrun"/>
    <w:basedOn w:val="DefaultParagraphFont"/>
    <w:rsid w:val="008B2D91"/>
  </w:style>
  <w:style w:type="character" w:customStyle="1" w:styleId="eop">
    <w:name w:val="eop"/>
    <w:basedOn w:val="DefaultParagraphFont"/>
    <w:rsid w:val="008B2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011094">
      <w:bodyDiv w:val="1"/>
      <w:marLeft w:val="0"/>
      <w:marRight w:val="0"/>
      <w:marTop w:val="0"/>
      <w:marBottom w:val="0"/>
      <w:divBdr>
        <w:top w:val="none" w:sz="0" w:space="0" w:color="auto"/>
        <w:left w:val="none" w:sz="0" w:space="0" w:color="auto"/>
        <w:bottom w:val="none" w:sz="0" w:space="0" w:color="auto"/>
        <w:right w:val="none" w:sz="0" w:space="0" w:color="auto"/>
      </w:divBdr>
    </w:div>
    <w:div w:id="1724865423">
      <w:bodyDiv w:val="1"/>
      <w:marLeft w:val="0"/>
      <w:marRight w:val="0"/>
      <w:marTop w:val="0"/>
      <w:marBottom w:val="0"/>
      <w:divBdr>
        <w:top w:val="none" w:sz="0" w:space="0" w:color="auto"/>
        <w:left w:val="none" w:sz="0" w:space="0" w:color="auto"/>
        <w:bottom w:val="none" w:sz="0" w:space="0" w:color="auto"/>
        <w:right w:val="none" w:sz="0" w:space="0" w:color="auto"/>
      </w:divBdr>
    </w:div>
    <w:div w:id="1748769334">
      <w:bodyDiv w:val="1"/>
      <w:marLeft w:val="0"/>
      <w:marRight w:val="0"/>
      <w:marTop w:val="0"/>
      <w:marBottom w:val="0"/>
      <w:divBdr>
        <w:top w:val="none" w:sz="0" w:space="0" w:color="auto"/>
        <w:left w:val="none" w:sz="0" w:space="0" w:color="auto"/>
        <w:bottom w:val="none" w:sz="0" w:space="0" w:color="auto"/>
        <w:right w:val="none" w:sz="0" w:space="0" w:color="auto"/>
      </w:divBdr>
    </w:div>
    <w:div w:id="203387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mosher@hartfordinternational.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BB209-B434-40E8-A5D9-8A94F773F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7</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Mosher</dc:creator>
  <cp:keywords/>
  <dc:description/>
  <cp:lastModifiedBy>Lucinda Mosher</cp:lastModifiedBy>
  <cp:revision>7</cp:revision>
  <cp:lastPrinted>2023-07-20T15:07:00Z</cp:lastPrinted>
  <dcterms:created xsi:type="dcterms:W3CDTF">2025-03-28T15:53:00Z</dcterms:created>
  <dcterms:modified xsi:type="dcterms:W3CDTF">2025-04-27T18:24:00Z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036104784bdb8f3b5256de8d275dab00c89de4618645b66386967505a17a8036</vt:lpwstr>
  </property>
</Properties>
</file>