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4E71" w14:textId="2216A2ED" w:rsidR="002A07B6" w:rsidRPr="002A07B6" w:rsidRDefault="002A07B6" w:rsidP="002A07B6">
      <w:pPr>
        <w:pStyle w:val="NoSpacing"/>
        <w:rPr>
          <w:rFonts w:ascii="Segoe UI" w:hAnsi="Segoe UI" w:cs="Segoe UI"/>
          <w:b/>
          <w:bCs/>
          <w:szCs w:val="24"/>
        </w:rPr>
      </w:pPr>
      <w:r w:rsidRPr="002A07B6">
        <w:rPr>
          <w:rFonts w:ascii="Segoe UI" w:hAnsi="Segoe UI" w:cs="Segoe UI"/>
          <w:noProof/>
          <w:szCs w:val="24"/>
        </w:rPr>
        <w:drawing>
          <wp:inline distT="0" distB="0" distL="0" distR="0" wp14:anchorId="59752FB1" wp14:editId="4EE0E6F7">
            <wp:extent cx="2273300" cy="679450"/>
            <wp:effectExtent l="0" t="0" r="0" b="6350"/>
            <wp:docPr id="3" name="Picture 3"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ack background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679450"/>
                    </a:xfrm>
                    <a:prstGeom prst="rect">
                      <a:avLst/>
                    </a:prstGeom>
                  </pic:spPr>
                </pic:pic>
              </a:graphicData>
            </a:graphic>
          </wp:inline>
        </w:drawing>
      </w:r>
    </w:p>
    <w:p w14:paraId="6A217F1E" w14:textId="77777777" w:rsidR="002A07B6" w:rsidRPr="002A07B6" w:rsidRDefault="002A07B6" w:rsidP="00015BDA">
      <w:pPr>
        <w:pStyle w:val="NoSpacing"/>
        <w:jc w:val="center"/>
        <w:rPr>
          <w:rFonts w:ascii="Segoe UI" w:hAnsi="Segoe UI" w:cs="Segoe UI"/>
          <w:b/>
          <w:bCs/>
          <w:szCs w:val="24"/>
        </w:rPr>
      </w:pPr>
    </w:p>
    <w:p w14:paraId="61AF6928" w14:textId="591A1CFF" w:rsidR="000F5751" w:rsidRPr="002A07B6" w:rsidRDefault="002A07B6" w:rsidP="00015BDA">
      <w:pPr>
        <w:pStyle w:val="NoSpacing"/>
        <w:jc w:val="center"/>
        <w:rPr>
          <w:rFonts w:ascii="Segoe UI" w:hAnsi="Segoe UI" w:cs="Segoe UI"/>
          <w:b/>
          <w:bCs/>
          <w:szCs w:val="24"/>
        </w:rPr>
      </w:pPr>
      <w:r w:rsidRPr="002A07B6">
        <w:rPr>
          <w:rFonts w:ascii="Segoe UI" w:hAnsi="Segoe UI" w:cs="Segoe UI"/>
          <w:b/>
          <w:bCs/>
          <w:szCs w:val="24"/>
        </w:rPr>
        <w:t>Hartford International University for Religion and Peace</w:t>
      </w:r>
    </w:p>
    <w:p w14:paraId="2161FF2C" w14:textId="77777777" w:rsidR="0034153C" w:rsidRPr="002A07B6" w:rsidRDefault="003715B9" w:rsidP="00015BDA">
      <w:pPr>
        <w:pStyle w:val="NoSpacing"/>
        <w:jc w:val="center"/>
        <w:rPr>
          <w:rFonts w:ascii="Segoe UI" w:hAnsi="Segoe UI" w:cs="Segoe UI"/>
          <w:b/>
          <w:bCs/>
          <w:szCs w:val="24"/>
        </w:rPr>
      </w:pPr>
      <w:r w:rsidRPr="002A07B6">
        <w:rPr>
          <w:rFonts w:ascii="Segoe UI" w:hAnsi="Segoe UI" w:cs="Segoe UI"/>
          <w:b/>
          <w:bCs/>
          <w:szCs w:val="24"/>
        </w:rPr>
        <w:t>Introduction to Judaism</w:t>
      </w:r>
      <w:r w:rsidR="003B2962" w:rsidRPr="002A07B6">
        <w:rPr>
          <w:rFonts w:ascii="Segoe UI" w:hAnsi="Segoe UI" w:cs="Segoe UI"/>
          <w:b/>
          <w:bCs/>
          <w:szCs w:val="24"/>
        </w:rPr>
        <w:t xml:space="preserve"> </w:t>
      </w:r>
      <w:r w:rsidR="00200B4A" w:rsidRPr="002A07B6">
        <w:rPr>
          <w:rFonts w:ascii="Segoe UI" w:hAnsi="Segoe UI" w:cs="Segoe UI"/>
          <w:b/>
          <w:bCs/>
          <w:szCs w:val="24"/>
        </w:rPr>
        <w:t>DI</w:t>
      </w:r>
      <w:r w:rsidR="003B2962" w:rsidRPr="002A07B6">
        <w:rPr>
          <w:rFonts w:ascii="Segoe UI" w:hAnsi="Segoe UI" w:cs="Segoe UI"/>
          <w:b/>
          <w:bCs/>
          <w:szCs w:val="24"/>
        </w:rPr>
        <w:t>-5</w:t>
      </w:r>
      <w:r w:rsidR="00200B4A" w:rsidRPr="002A07B6">
        <w:rPr>
          <w:rFonts w:ascii="Segoe UI" w:hAnsi="Segoe UI" w:cs="Segoe UI"/>
          <w:b/>
          <w:bCs/>
          <w:szCs w:val="24"/>
        </w:rPr>
        <w:t>11</w:t>
      </w:r>
    </w:p>
    <w:p w14:paraId="4786F414" w14:textId="6544B1D5" w:rsidR="003B2962" w:rsidRPr="002A07B6" w:rsidRDefault="00D635AB" w:rsidP="00015BDA">
      <w:pPr>
        <w:pStyle w:val="NoSpacing"/>
        <w:jc w:val="center"/>
        <w:rPr>
          <w:rFonts w:ascii="Segoe UI" w:hAnsi="Segoe UI" w:cs="Segoe UI"/>
          <w:b/>
          <w:bCs/>
          <w:szCs w:val="24"/>
        </w:rPr>
      </w:pPr>
      <w:r w:rsidRPr="002A07B6">
        <w:rPr>
          <w:rFonts w:ascii="Segoe UI" w:hAnsi="Segoe UI" w:cs="Segoe UI"/>
          <w:b/>
          <w:bCs/>
          <w:szCs w:val="24"/>
        </w:rPr>
        <w:t>Fall 20</w:t>
      </w:r>
      <w:r w:rsidR="002A07B6" w:rsidRPr="002A07B6">
        <w:rPr>
          <w:rFonts w:ascii="Segoe UI" w:hAnsi="Segoe UI" w:cs="Segoe UI"/>
          <w:b/>
          <w:bCs/>
          <w:szCs w:val="24"/>
        </w:rPr>
        <w:t>25</w:t>
      </w:r>
    </w:p>
    <w:p w14:paraId="1F4E8CD8" w14:textId="3B170C1E" w:rsidR="003B2962" w:rsidRPr="002A07B6" w:rsidRDefault="003B2962" w:rsidP="00015BDA">
      <w:pPr>
        <w:pStyle w:val="NoSpacing"/>
        <w:jc w:val="center"/>
        <w:rPr>
          <w:rFonts w:ascii="Segoe UI" w:hAnsi="Segoe UI" w:cs="Segoe UI"/>
          <w:b/>
          <w:bCs/>
          <w:szCs w:val="24"/>
        </w:rPr>
      </w:pPr>
      <w:r w:rsidRPr="002A07B6">
        <w:rPr>
          <w:rFonts w:ascii="Segoe UI" w:hAnsi="Segoe UI" w:cs="Segoe UI"/>
          <w:b/>
          <w:bCs/>
          <w:szCs w:val="24"/>
        </w:rPr>
        <w:t>Deena Grant, Ph.D.</w:t>
      </w:r>
      <w:r w:rsidR="0034153C" w:rsidRPr="002A07B6">
        <w:rPr>
          <w:rFonts w:ascii="Segoe UI" w:hAnsi="Segoe UI" w:cs="Segoe UI"/>
          <w:b/>
          <w:bCs/>
          <w:szCs w:val="24"/>
        </w:rPr>
        <w:t xml:space="preserve">, </w:t>
      </w:r>
      <w:hyperlink r:id="rId9" w:history="1">
        <w:r w:rsidR="002A07B6" w:rsidRPr="002A07B6">
          <w:rPr>
            <w:rStyle w:val="Hyperlink"/>
            <w:rFonts w:ascii="Segoe UI" w:hAnsi="Segoe UI" w:cs="Segoe UI"/>
            <w:b/>
            <w:bCs/>
            <w:szCs w:val="24"/>
          </w:rPr>
          <w:t>dgrant@hartfordinternational.edu</w:t>
        </w:r>
      </w:hyperlink>
    </w:p>
    <w:p w14:paraId="237DEB53" w14:textId="2012A075" w:rsidR="0034153C" w:rsidRPr="002A07B6" w:rsidRDefault="002A07B6" w:rsidP="00015BDA">
      <w:pPr>
        <w:pStyle w:val="NoSpacing"/>
        <w:jc w:val="center"/>
        <w:rPr>
          <w:rFonts w:ascii="Segoe UI" w:hAnsi="Segoe UI" w:cs="Segoe UI"/>
          <w:b/>
          <w:bCs/>
          <w:szCs w:val="24"/>
        </w:rPr>
      </w:pPr>
      <w:r w:rsidRPr="002A07B6">
        <w:rPr>
          <w:rFonts w:ascii="Segoe UI" w:hAnsi="Segoe UI" w:cs="Segoe UI"/>
          <w:b/>
          <w:bCs/>
          <w:szCs w:val="24"/>
        </w:rPr>
        <w:t>Monday</w:t>
      </w:r>
      <w:r w:rsidR="00B66245" w:rsidRPr="002A07B6">
        <w:rPr>
          <w:rFonts w:ascii="Segoe UI" w:hAnsi="Segoe UI" w:cs="Segoe UI"/>
          <w:b/>
          <w:bCs/>
          <w:szCs w:val="24"/>
        </w:rPr>
        <w:t xml:space="preserve"> </w:t>
      </w:r>
      <w:r w:rsidRPr="002A07B6">
        <w:rPr>
          <w:rFonts w:ascii="Segoe UI" w:hAnsi="Segoe UI" w:cs="Segoe UI"/>
          <w:b/>
          <w:bCs/>
          <w:szCs w:val="24"/>
        </w:rPr>
        <w:t>5</w:t>
      </w:r>
      <w:r w:rsidR="00B66245" w:rsidRPr="002A07B6">
        <w:rPr>
          <w:rFonts w:ascii="Segoe UI" w:hAnsi="Segoe UI" w:cs="Segoe UI"/>
          <w:b/>
          <w:bCs/>
          <w:szCs w:val="24"/>
        </w:rPr>
        <w:t>pm-</w:t>
      </w:r>
      <w:r w:rsidRPr="002A07B6">
        <w:rPr>
          <w:rFonts w:ascii="Segoe UI" w:hAnsi="Segoe UI" w:cs="Segoe UI"/>
          <w:b/>
          <w:bCs/>
          <w:szCs w:val="24"/>
        </w:rPr>
        <w:t>6</w:t>
      </w:r>
      <w:r w:rsidR="00B66245" w:rsidRPr="002A07B6">
        <w:rPr>
          <w:rFonts w:ascii="Segoe UI" w:hAnsi="Segoe UI" w:cs="Segoe UI"/>
          <w:b/>
          <w:bCs/>
          <w:szCs w:val="24"/>
        </w:rPr>
        <w:t>:</w:t>
      </w:r>
      <w:r w:rsidRPr="002A07B6">
        <w:rPr>
          <w:rFonts w:ascii="Segoe UI" w:hAnsi="Segoe UI" w:cs="Segoe UI"/>
          <w:b/>
          <w:bCs/>
          <w:szCs w:val="24"/>
        </w:rPr>
        <w:t>50</w:t>
      </w:r>
      <w:r w:rsidR="00B66245" w:rsidRPr="002A07B6">
        <w:rPr>
          <w:rFonts w:ascii="Segoe UI" w:hAnsi="Segoe UI" w:cs="Segoe UI"/>
          <w:b/>
          <w:bCs/>
          <w:szCs w:val="24"/>
        </w:rPr>
        <w:t>pm</w:t>
      </w:r>
    </w:p>
    <w:p w14:paraId="30B9931D" w14:textId="77777777" w:rsidR="00B66245" w:rsidRPr="002A07B6" w:rsidRDefault="00B66245" w:rsidP="00015BDA">
      <w:pPr>
        <w:jc w:val="center"/>
        <w:rPr>
          <w:rFonts w:ascii="Segoe UI" w:hAnsi="Segoe UI" w:cs="Segoe UI"/>
          <w:b/>
          <w:bCs/>
          <w:szCs w:val="24"/>
        </w:rPr>
      </w:pPr>
      <w:r w:rsidRPr="002A07B6">
        <w:rPr>
          <w:rFonts w:ascii="Segoe UI" w:hAnsi="Segoe UI" w:cs="Segoe UI"/>
          <w:b/>
          <w:bCs/>
          <w:szCs w:val="24"/>
        </w:rPr>
        <w:t>Office Hours: Thursday 9:30-12 and by appointment</w:t>
      </w:r>
    </w:p>
    <w:p w14:paraId="5A4D8FB5" w14:textId="24CF83D8" w:rsidR="00E15B6D" w:rsidRPr="002A07B6" w:rsidRDefault="00E15B6D" w:rsidP="00015BDA">
      <w:pPr>
        <w:jc w:val="center"/>
        <w:rPr>
          <w:rFonts w:ascii="Segoe UI" w:hAnsi="Segoe UI" w:cs="Segoe UI"/>
          <w:szCs w:val="24"/>
        </w:rPr>
      </w:pPr>
      <w:r w:rsidRPr="002A07B6">
        <w:rPr>
          <w:rFonts w:ascii="Segoe UI" w:hAnsi="Segoe UI" w:cs="Segoe UI"/>
          <w:szCs w:val="24"/>
        </w:rPr>
        <w:t>(</w:t>
      </w:r>
      <w:r w:rsidR="002A07B6" w:rsidRPr="002A07B6">
        <w:rPr>
          <w:rFonts w:ascii="Segoe UI" w:hAnsi="Segoe UI" w:cs="Segoe UI"/>
          <w:szCs w:val="24"/>
        </w:rPr>
        <w:t>preliminary syllabus,</w:t>
      </w:r>
      <w:r w:rsidRPr="002A07B6">
        <w:rPr>
          <w:rFonts w:ascii="Segoe UI" w:hAnsi="Segoe UI" w:cs="Segoe UI"/>
          <w:szCs w:val="24"/>
        </w:rPr>
        <w:t xml:space="preserve"> subject to change)</w:t>
      </w:r>
    </w:p>
    <w:p w14:paraId="02C0DD55" w14:textId="77777777" w:rsidR="002A07B6" w:rsidRPr="002A07B6" w:rsidRDefault="002A07B6" w:rsidP="00015BDA">
      <w:pPr>
        <w:pStyle w:val="NoSpacing"/>
        <w:rPr>
          <w:rFonts w:ascii="Segoe UI" w:hAnsi="Segoe UI" w:cs="Segoe UI"/>
          <w:szCs w:val="24"/>
        </w:rPr>
      </w:pPr>
    </w:p>
    <w:p w14:paraId="44227D5A" w14:textId="77777777" w:rsidR="000F5751" w:rsidRPr="002A07B6" w:rsidRDefault="000F5751" w:rsidP="00015BDA">
      <w:pPr>
        <w:pStyle w:val="NoSpacing"/>
        <w:rPr>
          <w:rFonts w:ascii="Segoe UI" w:hAnsi="Segoe UI" w:cs="Segoe UI"/>
          <w:b/>
          <w:bCs/>
          <w:szCs w:val="24"/>
        </w:rPr>
      </w:pPr>
    </w:p>
    <w:p w14:paraId="5F95A49F" w14:textId="67FA9D72" w:rsidR="002A07B6" w:rsidRPr="002A07B6" w:rsidRDefault="002A07B6" w:rsidP="002A07B6">
      <w:pPr>
        <w:spacing w:after="120"/>
        <w:rPr>
          <w:rFonts w:ascii="Segoe UI" w:hAnsi="Segoe UI" w:cs="Segoe UI"/>
          <w:b/>
          <w:szCs w:val="24"/>
        </w:rPr>
      </w:pPr>
      <w:r w:rsidRPr="002A07B6">
        <w:rPr>
          <w:rFonts w:ascii="Segoe UI" w:hAnsi="Segoe UI" w:cs="Segoe UI"/>
          <w:b/>
          <w:szCs w:val="24"/>
          <w:u w:val="single"/>
        </w:rPr>
        <w:t>Course Format</w:t>
      </w:r>
      <w:r w:rsidRPr="002A07B6">
        <w:rPr>
          <w:rFonts w:ascii="Segoe UI" w:hAnsi="Segoe UI" w:cs="Segoe UI"/>
          <w:b/>
          <w:szCs w:val="24"/>
        </w:rPr>
        <w:t xml:space="preserve">: </w:t>
      </w:r>
      <w:r w:rsidRPr="002A07B6">
        <w:rPr>
          <w:rFonts w:ascii="Segoe UI" w:hAnsi="Segoe UI" w:cs="Segoe UI"/>
          <w:b/>
          <w:szCs w:val="24"/>
        </w:rPr>
        <w:br/>
      </w:r>
      <w:r w:rsidRPr="002A07B6">
        <w:rPr>
          <w:rFonts w:ascii="Segoe UI" w:hAnsi="Segoe UI" w:cs="Segoe UI"/>
          <w:szCs w:val="24"/>
        </w:rPr>
        <w:t xml:space="preserve">This course is designed in </w:t>
      </w:r>
      <w:r w:rsidR="000E1EBD">
        <w:rPr>
          <w:rFonts w:ascii="Segoe UI" w:hAnsi="Segoe UI" w:cs="Segoe UI"/>
          <w:szCs w:val="24"/>
        </w:rPr>
        <w:t xml:space="preserve">hybrid format, </w:t>
      </w:r>
      <w:r w:rsidRPr="002A07B6">
        <w:rPr>
          <w:rFonts w:ascii="Segoe UI" w:hAnsi="Segoe UI" w:cs="Segoe UI"/>
          <w:szCs w:val="24"/>
        </w:rPr>
        <w:t>requir</w:t>
      </w:r>
      <w:r w:rsidR="000E1EBD">
        <w:rPr>
          <w:rFonts w:ascii="Segoe UI" w:hAnsi="Segoe UI" w:cs="Segoe UI"/>
          <w:szCs w:val="24"/>
        </w:rPr>
        <w:t>ing</w:t>
      </w:r>
      <w:r w:rsidRPr="002A07B6">
        <w:rPr>
          <w:rFonts w:ascii="Segoe UI" w:hAnsi="Segoe UI" w:cs="Segoe UI"/>
          <w:szCs w:val="24"/>
        </w:rPr>
        <w:t xml:space="preserve"> three hours of </w:t>
      </w:r>
      <w:r w:rsidR="000E1EBD">
        <w:rPr>
          <w:rFonts w:ascii="Segoe UI" w:hAnsi="Segoe UI" w:cs="Segoe UI"/>
          <w:szCs w:val="24"/>
        </w:rPr>
        <w:t>direct</w:t>
      </w:r>
      <w:r w:rsidRPr="002A07B6">
        <w:rPr>
          <w:rFonts w:ascii="Segoe UI" w:hAnsi="Segoe UI" w:cs="Segoe UI"/>
          <w:szCs w:val="24"/>
        </w:rPr>
        <w:t xml:space="preserve"> </w:t>
      </w:r>
      <w:r w:rsidR="000E1EBD">
        <w:rPr>
          <w:rFonts w:ascii="Segoe UI" w:hAnsi="Segoe UI" w:cs="Segoe UI"/>
          <w:szCs w:val="24"/>
        </w:rPr>
        <w:t xml:space="preserve">contact hours per week. Students </w:t>
      </w:r>
      <w:proofErr w:type="gramStart"/>
      <w:r w:rsidR="000E1EBD">
        <w:rPr>
          <w:rFonts w:ascii="Segoe UI" w:hAnsi="Segoe UI" w:cs="Segoe UI"/>
          <w:szCs w:val="24"/>
        </w:rPr>
        <w:t>meet together</w:t>
      </w:r>
      <w:proofErr w:type="gramEnd"/>
      <w:r w:rsidR="000E1EBD">
        <w:rPr>
          <w:rFonts w:ascii="Segoe UI" w:hAnsi="Segoe UI" w:cs="Segoe UI"/>
          <w:szCs w:val="24"/>
        </w:rPr>
        <w:t xml:space="preserve"> (some in person and some via Zoom) </w:t>
      </w:r>
      <w:r w:rsidRPr="002A07B6">
        <w:rPr>
          <w:rFonts w:ascii="Segoe UI" w:hAnsi="Segoe UI" w:cs="Segoe UI"/>
          <w:szCs w:val="24"/>
        </w:rPr>
        <w:t>for two hours weekly. The third</w:t>
      </w:r>
      <w:r w:rsidR="000E1EBD">
        <w:rPr>
          <w:rFonts w:ascii="Segoe UI" w:hAnsi="Segoe UI" w:cs="Segoe UI"/>
          <w:szCs w:val="24"/>
        </w:rPr>
        <w:t xml:space="preserve"> contact</w:t>
      </w:r>
      <w:r w:rsidRPr="002A07B6">
        <w:rPr>
          <w:rFonts w:ascii="Segoe UI" w:hAnsi="Segoe UI" w:cs="Segoe UI"/>
          <w:szCs w:val="24"/>
        </w:rPr>
        <w:t xml:space="preserve"> hour is spent participating in online discussion forums, </w:t>
      </w:r>
      <w:r w:rsidR="000E1EBD">
        <w:rPr>
          <w:rFonts w:ascii="Segoe UI" w:hAnsi="Segoe UI" w:cs="Segoe UI"/>
          <w:szCs w:val="24"/>
        </w:rPr>
        <w:t xml:space="preserve">watching videos, </w:t>
      </w:r>
      <w:r w:rsidRPr="002A07B6">
        <w:rPr>
          <w:rFonts w:ascii="Segoe UI" w:hAnsi="Segoe UI" w:cs="Segoe UI"/>
          <w:szCs w:val="24"/>
        </w:rPr>
        <w:t xml:space="preserve">and occasionally, collaborating with a classmate. The Canvas website will provide the most accurate and up-to-date instructions for all aspects of the course. If you have difficulty accessing or navigating the site, call the Canvas Support Hotline: </w:t>
      </w:r>
      <w:r w:rsidRPr="002A07B6">
        <w:rPr>
          <w:rFonts w:ascii="Segoe UI" w:hAnsi="Segoe UI" w:cs="Segoe UI"/>
          <w:szCs w:val="24"/>
          <w:shd w:val="clear" w:color="auto" w:fill="FFFFFF"/>
        </w:rPr>
        <w:t>(877) 249-</w:t>
      </w:r>
      <w:proofErr w:type="gramStart"/>
      <w:r w:rsidRPr="002A07B6">
        <w:rPr>
          <w:rFonts w:ascii="Segoe UI" w:hAnsi="Segoe UI" w:cs="Segoe UI"/>
          <w:szCs w:val="24"/>
          <w:shd w:val="clear" w:color="auto" w:fill="FFFFFF"/>
        </w:rPr>
        <w:t>4494..</w:t>
      </w:r>
      <w:proofErr w:type="gramEnd"/>
      <w:r w:rsidRPr="002A07B6">
        <w:rPr>
          <w:rFonts w:ascii="Segoe UI" w:hAnsi="Segoe UI" w:cs="Segoe UI"/>
          <w:szCs w:val="24"/>
          <w:shd w:val="clear" w:color="auto" w:fill="FFFFFF"/>
        </w:rPr>
        <w:t xml:space="preserve"> </w:t>
      </w:r>
    </w:p>
    <w:p w14:paraId="19B21328" w14:textId="77777777" w:rsidR="002A07B6" w:rsidRPr="002A07B6" w:rsidRDefault="002A07B6" w:rsidP="00015BDA">
      <w:pPr>
        <w:pStyle w:val="NoSpacing"/>
        <w:rPr>
          <w:rFonts w:ascii="Segoe UI" w:hAnsi="Segoe UI" w:cs="Segoe UI"/>
          <w:b/>
          <w:bCs/>
          <w:szCs w:val="24"/>
        </w:rPr>
      </w:pPr>
    </w:p>
    <w:p w14:paraId="17579F7A" w14:textId="219CB7DC" w:rsidR="003B2962" w:rsidRPr="002A07B6" w:rsidRDefault="003B2962" w:rsidP="00015BDA">
      <w:pPr>
        <w:pStyle w:val="NoSpacing"/>
        <w:rPr>
          <w:rFonts w:ascii="Segoe UI" w:hAnsi="Segoe UI" w:cs="Segoe UI"/>
          <w:b/>
          <w:bCs/>
          <w:szCs w:val="24"/>
        </w:rPr>
      </w:pPr>
      <w:r w:rsidRPr="002A07B6">
        <w:rPr>
          <w:rFonts w:ascii="Segoe UI" w:hAnsi="Segoe UI" w:cs="Segoe UI"/>
          <w:b/>
          <w:bCs/>
          <w:szCs w:val="24"/>
        </w:rPr>
        <w:t>Course Description:</w:t>
      </w:r>
    </w:p>
    <w:p w14:paraId="178DBC1A" w14:textId="77777777" w:rsidR="003B2962" w:rsidRPr="002A07B6" w:rsidRDefault="00200B4A" w:rsidP="00015BDA">
      <w:pPr>
        <w:pStyle w:val="NoSpacing"/>
        <w:rPr>
          <w:rFonts w:ascii="Segoe UI" w:hAnsi="Segoe UI" w:cs="Segoe UI"/>
          <w:szCs w:val="24"/>
        </w:rPr>
      </w:pPr>
      <w:r w:rsidRPr="002A07B6">
        <w:rPr>
          <w:rFonts w:ascii="Segoe UI" w:hAnsi="Segoe UI" w:cs="Segoe UI"/>
          <w:szCs w:val="24"/>
        </w:rPr>
        <w:t>This course examines the variety of elements that coalesce to define Judaism as both a civilization and a religion. The course uses Jewish historical phases such as the biblical, rabbinic, medieval and modern periods, as backdrops against which Judaic theology, practice and ritual are examined. The primary means by which Judaism is analyzed is via the study of biblical, rabbinic and modern Jewish texts.</w:t>
      </w:r>
    </w:p>
    <w:p w14:paraId="3375EE70" w14:textId="77777777" w:rsidR="00200B4A" w:rsidRPr="002A07B6" w:rsidRDefault="00200B4A" w:rsidP="00015BDA">
      <w:pPr>
        <w:pStyle w:val="NoSpacing"/>
        <w:rPr>
          <w:rFonts w:ascii="Segoe UI" w:hAnsi="Segoe UI" w:cs="Segoe UI"/>
          <w:b/>
          <w:bCs/>
          <w:szCs w:val="24"/>
        </w:rPr>
      </w:pPr>
    </w:p>
    <w:p w14:paraId="646A0E48" w14:textId="683ED87D" w:rsidR="00156CFE" w:rsidRPr="002A07B6" w:rsidRDefault="003B2962" w:rsidP="00015BDA">
      <w:pPr>
        <w:pStyle w:val="NoSpacing"/>
        <w:rPr>
          <w:rFonts w:ascii="Segoe UI" w:hAnsi="Segoe UI" w:cs="Segoe UI"/>
          <w:b/>
          <w:bCs/>
          <w:szCs w:val="24"/>
        </w:rPr>
      </w:pPr>
      <w:r w:rsidRPr="002A07B6">
        <w:rPr>
          <w:rFonts w:ascii="Segoe UI" w:hAnsi="Segoe UI" w:cs="Segoe UI"/>
          <w:b/>
          <w:bCs/>
          <w:szCs w:val="24"/>
        </w:rPr>
        <w:t>Course Objectives:</w:t>
      </w:r>
      <w:r w:rsidR="00F50B8C" w:rsidRPr="002A07B6">
        <w:rPr>
          <w:rFonts w:ascii="Segoe UI" w:hAnsi="Segoe UI" w:cs="Segoe UI"/>
          <w:b/>
          <w:bCs/>
          <w:szCs w:val="24"/>
        </w:rPr>
        <w:t xml:space="preserve">  </w:t>
      </w:r>
    </w:p>
    <w:p w14:paraId="53B2DDF6" w14:textId="228876B6" w:rsidR="00EE6D40" w:rsidRPr="002A07B6" w:rsidRDefault="002A07B6" w:rsidP="00015BDA">
      <w:pPr>
        <w:pStyle w:val="NoSpacing"/>
        <w:rPr>
          <w:rFonts w:ascii="Segoe UI" w:hAnsi="Segoe UI" w:cs="Segoe UI"/>
          <w:szCs w:val="24"/>
        </w:rPr>
      </w:pPr>
      <w:r>
        <w:rPr>
          <w:rFonts w:ascii="Segoe UI" w:hAnsi="Segoe UI" w:cs="Segoe UI"/>
          <w:szCs w:val="24"/>
        </w:rPr>
        <w:t>Completion of this course will enable students to</w:t>
      </w:r>
      <w:r w:rsidR="00F50B8C" w:rsidRPr="002A07B6">
        <w:rPr>
          <w:rFonts w:ascii="Segoe UI" w:hAnsi="Segoe UI" w:cs="Segoe UI"/>
          <w:szCs w:val="24"/>
        </w:rPr>
        <w:t>:</w:t>
      </w:r>
    </w:p>
    <w:p w14:paraId="0FF9FF3C" w14:textId="202FF5AC" w:rsidR="00200B4A" w:rsidRPr="002A07B6" w:rsidRDefault="002A07B6" w:rsidP="00015BDA">
      <w:pPr>
        <w:pStyle w:val="NoSpacing"/>
        <w:numPr>
          <w:ilvl w:val="0"/>
          <w:numId w:val="9"/>
        </w:numPr>
        <w:rPr>
          <w:rFonts w:ascii="Segoe UI" w:hAnsi="Segoe UI" w:cs="Segoe UI"/>
          <w:szCs w:val="24"/>
        </w:rPr>
      </w:pPr>
      <w:r>
        <w:rPr>
          <w:rFonts w:ascii="Segoe UI" w:eastAsia="Times New Roman" w:hAnsi="Segoe UI" w:cs="Segoe UI"/>
          <w:szCs w:val="24"/>
        </w:rPr>
        <w:t>Articulate</w:t>
      </w:r>
      <w:r w:rsidR="00200B4A" w:rsidRPr="002A07B6">
        <w:rPr>
          <w:rFonts w:ascii="Segoe UI" w:eastAsia="Times New Roman" w:hAnsi="Segoe UI" w:cs="Segoe UI"/>
          <w:szCs w:val="24"/>
        </w:rPr>
        <w:t xml:space="preserve"> the relationship between Jewish practice, theology, identity and history</w:t>
      </w:r>
      <w:r>
        <w:rPr>
          <w:rFonts w:ascii="Segoe UI" w:eastAsia="Times New Roman" w:hAnsi="Segoe UI" w:cs="Segoe UI"/>
          <w:szCs w:val="24"/>
        </w:rPr>
        <w:t>, and explain ways</w:t>
      </w:r>
      <w:r w:rsidR="00200B4A" w:rsidRPr="002A07B6">
        <w:rPr>
          <w:rFonts w:ascii="Segoe UI" w:eastAsia="Times New Roman" w:hAnsi="Segoe UI" w:cs="Segoe UI"/>
          <w:szCs w:val="24"/>
        </w:rPr>
        <w:t xml:space="preserve"> Jewish history has informed and continues to inform Jewish practice, theology and identity.</w:t>
      </w:r>
    </w:p>
    <w:p w14:paraId="04C1649C" w14:textId="2F5348D3" w:rsidR="00200B4A" w:rsidRPr="002A07B6" w:rsidRDefault="002A07B6" w:rsidP="00015BDA">
      <w:pPr>
        <w:numPr>
          <w:ilvl w:val="0"/>
          <w:numId w:val="9"/>
        </w:numPr>
        <w:spacing w:before="100" w:beforeAutospacing="1" w:after="100" w:afterAutospacing="1"/>
        <w:contextualSpacing/>
        <w:rPr>
          <w:rFonts w:ascii="Segoe UI" w:eastAsia="Times New Roman" w:hAnsi="Segoe UI" w:cs="Segoe UI"/>
          <w:szCs w:val="24"/>
        </w:rPr>
      </w:pPr>
      <w:r>
        <w:rPr>
          <w:rFonts w:ascii="Segoe UI" w:eastAsia="Times New Roman" w:hAnsi="Segoe UI" w:cs="Segoe UI"/>
          <w:szCs w:val="24"/>
        </w:rPr>
        <w:t>Explain how</w:t>
      </w:r>
      <w:r w:rsidR="00200B4A" w:rsidRPr="002A07B6">
        <w:rPr>
          <w:rFonts w:ascii="Segoe UI" w:eastAsia="Times New Roman" w:hAnsi="Segoe UI" w:cs="Segoe UI"/>
          <w:szCs w:val="24"/>
        </w:rPr>
        <w:t xml:space="preserve"> the Hebrew Scriptures have been understood within the classical rabbinic tradition</w:t>
      </w:r>
      <w:r>
        <w:rPr>
          <w:rFonts w:ascii="Segoe UI" w:eastAsia="Times New Roman" w:hAnsi="Segoe UI" w:cs="Segoe UI"/>
          <w:szCs w:val="24"/>
        </w:rPr>
        <w:t xml:space="preserve">, </w:t>
      </w:r>
      <w:r w:rsidR="00200B4A" w:rsidRPr="002A07B6">
        <w:rPr>
          <w:rFonts w:ascii="Segoe UI" w:eastAsia="Times New Roman" w:hAnsi="Segoe UI" w:cs="Segoe UI"/>
          <w:szCs w:val="24"/>
        </w:rPr>
        <w:t xml:space="preserve">and </w:t>
      </w:r>
      <w:r>
        <w:rPr>
          <w:rFonts w:ascii="Segoe UI" w:eastAsia="Times New Roman" w:hAnsi="Segoe UI" w:cs="Segoe UI"/>
          <w:szCs w:val="24"/>
        </w:rPr>
        <w:t xml:space="preserve">in </w:t>
      </w:r>
      <w:r w:rsidR="00200B4A" w:rsidRPr="002A07B6">
        <w:rPr>
          <w:rFonts w:ascii="Segoe UI" w:eastAsia="Times New Roman" w:hAnsi="Segoe UI" w:cs="Segoe UI"/>
          <w:szCs w:val="24"/>
        </w:rPr>
        <w:t xml:space="preserve">modern academic exegeses.  </w:t>
      </w:r>
    </w:p>
    <w:p w14:paraId="0A3D76E9" w14:textId="4E55029D" w:rsidR="00200B4A" w:rsidRPr="002A07B6" w:rsidRDefault="002A07B6" w:rsidP="00015BDA">
      <w:pPr>
        <w:numPr>
          <w:ilvl w:val="0"/>
          <w:numId w:val="9"/>
        </w:numPr>
        <w:spacing w:before="100" w:beforeAutospacing="1" w:after="100" w:afterAutospacing="1"/>
        <w:contextualSpacing/>
        <w:rPr>
          <w:rFonts w:ascii="Segoe UI" w:eastAsia="Times New Roman" w:hAnsi="Segoe UI" w:cs="Segoe UI"/>
          <w:szCs w:val="24"/>
        </w:rPr>
      </w:pPr>
      <w:r>
        <w:rPr>
          <w:rFonts w:ascii="Segoe UI" w:eastAsia="Times New Roman" w:hAnsi="Segoe UI" w:cs="Segoe UI"/>
          <w:szCs w:val="24"/>
        </w:rPr>
        <w:t>Assess</w:t>
      </w:r>
      <w:r w:rsidR="00200B4A" w:rsidRPr="002A07B6">
        <w:rPr>
          <w:rFonts w:ascii="Segoe UI" w:eastAsia="Times New Roman" w:hAnsi="Segoe UI" w:cs="Segoe UI"/>
          <w:szCs w:val="24"/>
        </w:rPr>
        <w:t xml:space="preserve"> the role of rabbinic law</w:t>
      </w:r>
      <w:r w:rsidR="000E1EBD">
        <w:rPr>
          <w:rFonts w:ascii="Segoe UI" w:eastAsia="Times New Roman" w:hAnsi="Segoe UI" w:cs="Segoe UI"/>
          <w:szCs w:val="24"/>
        </w:rPr>
        <w:t xml:space="preserve"> within Jewish tradition</w:t>
      </w:r>
      <w:r w:rsidR="00200B4A" w:rsidRPr="002A07B6">
        <w:rPr>
          <w:rFonts w:ascii="Segoe UI" w:eastAsia="Times New Roman" w:hAnsi="Segoe UI" w:cs="Segoe UI"/>
          <w:szCs w:val="24"/>
        </w:rPr>
        <w:t xml:space="preserve">. </w:t>
      </w:r>
    </w:p>
    <w:p w14:paraId="72E91B27" w14:textId="48A95065" w:rsidR="002A2256" w:rsidRPr="001E5A84" w:rsidRDefault="000E1EBD" w:rsidP="00015BDA">
      <w:pPr>
        <w:numPr>
          <w:ilvl w:val="0"/>
          <w:numId w:val="9"/>
        </w:numPr>
        <w:spacing w:before="100" w:beforeAutospacing="1" w:after="100" w:afterAutospacing="1"/>
        <w:contextualSpacing/>
        <w:rPr>
          <w:rFonts w:ascii="Segoe UI" w:eastAsia="Times New Roman" w:hAnsi="Segoe UI" w:cs="Segoe UI"/>
          <w:szCs w:val="24"/>
        </w:rPr>
      </w:pPr>
      <w:r>
        <w:rPr>
          <w:rFonts w:ascii="Segoe UI" w:eastAsia="Times New Roman" w:hAnsi="Segoe UI" w:cs="Segoe UI"/>
          <w:szCs w:val="24"/>
        </w:rPr>
        <w:t xml:space="preserve">Articulate how Jewish practices </w:t>
      </w:r>
      <w:r w:rsidR="002A07B6">
        <w:rPr>
          <w:rFonts w:ascii="Segoe UI" w:eastAsia="Times New Roman" w:hAnsi="Segoe UI" w:cs="Segoe UI"/>
          <w:szCs w:val="24"/>
        </w:rPr>
        <w:t xml:space="preserve">have </w:t>
      </w:r>
      <w:r w:rsidR="00200B4A" w:rsidRPr="002A07B6">
        <w:rPr>
          <w:rFonts w:ascii="Segoe UI" w:eastAsia="Times New Roman" w:hAnsi="Segoe UI" w:cs="Segoe UI"/>
          <w:szCs w:val="24"/>
        </w:rPr>
        <w:t>sustain</w:t>
      </w:r>
      <w:r w:rsidR="002A07B6">
        <w:rPr>
          <w:rFonts w:ascii="Segoe UI" w:eastAsia="Times New Roman" w:hAnsi="Segoe UI" w:cs="Segoe UI"/>
          <w:szCs w:val="24"/>
        </w:rPr>
        <w:t>ed</w:t>
      </w:r>
      <w:r w:rsidR="00200B4A" w:rsidRPr="002A07B6">
        <w:rPr>
          <w:rFonts w:ascii="Segoe UI" w:eastAsia="Times New Roman" w:hAnsi="Segoe UI" w:cs="Segoe UI"/>
          <w:szCs w:val="24"/>
        </w:rPr>
        <w:t xml:space="preserve"> Jewish identity.   </w:t>
      </w:r>
    </w:p>
    <w:p w14:paraId="046235DD" w14:textId="23DE31A0" w:rsidR="001E5A84" w:rsidRDefault="007476DA" w:rsidP="001E5A84">
      <w:pPr>
        <w:pStyle w:val="NoSpacing"/>
        <w:rPr>
          <w:rFonts w:ascii="Segoe UI" w:hAnsi="Segoe UI" w:cs="Segoe UI"/>
          <w:b/>
          <w:bCs/>
          <w:spacing w:val="-2"/>
          <w:szCs w:val="24"/>
        </w:rPr>
      </w:pPr>
      <w:r w:rsidRPr="002A07B6">
        <w:rPr>
          <w:rFonts w:ascii="Segoe UI" w:hAnsi="Segoe UI" w:cs="Segoe UI"/>
          <w:spacing w:val="-2"/>
          <w:szCs w:val="24"/>
        </w:rPr>
        <w:lastRenderedPageBreak/>
        <w:t xml:space="preserve"> </w:t>
      </w:r>
      <w:r w:rsidRPr="002A07B6">
        <w:rPr>
          <w:rFonts w:ascii="Segoe UI" w:hAnsi="Segoe UI" w:cs="Segoe UI"/>
          <w:b/>
          <w:bCs/>
          <w:spacing w:val="-2"/>
          <w:szCs w:val="24"/>
        </w:rPr>
        <w:t>Learning Outcomes:</w:t>
      </w:r>
    </w:p>
    <w:p w14:paraId="2C9AEE0C" w14:textId="77777777" w:rsidR="001E5A84" w:rsidRPr="001E5A84" w:rsidRDefault="001E5A84" w:rsidP="001E5A84"/>
    <w:p w14:paraId="3F899BD9" w14:textId="52192ACD" w:rsidR="001E5A84" w:rsidRPr="001E5A84" w:rsidRDefault="001E5A84" w:rsidP="001E5A84">
      <w:pPr>
        <w:pStyle w:val="ListParagraph"/>
        <w:numPr>
          <w:ilvl w:val="0"/>
          <w:numId w:val="18"/>
        </w:numPr>
        <w:rPr>
          <w:rFonts w:ascii="Segoe UI" w:hAnsi="Segoe UI" w:cs="Segoe UI"/>
        </w:rPr>
      </w:pPr>
      <w:r w:rsidRPr="001E5A84">
        <w:rPr>
          <w:rFonts w:ascii="Segoe UI" w:hAnsi="Segoe UI" w:cs="Segoe UI"/>
        </w:rPr>
        <w:t>At the level needed to take part in substantive dialogue, demonstrate knowledge. of the roles of the scriptures and sacred texts of Judaism, Christianity, and Islam.</w:t>
      </w:r>
      <w:r>
        <w:rPr>
          <w:rFonts w:ascii="Segoe UI" w:hAnsi="Segoe UI" w:cs="Segoe UI"/>
        </w:rPr>
        <w:t xml:space="preserve"> (MAIRS)</w:t>
      </w:r>
    </w:p>
    <w:p w14:paraId="64948DA7" w14:textId="5959EC51" w:rsidR="001E5A84" w:rsidRPr="001E5A84" w:rsidRDefault="001E5A84" w:rsidP="001E5A84">
      <w:pPr>
        <w:pStyle w:val="ListParagraph"/>
        <w:numPr>
          <w:ilvl w:val="0"/>
          <w:numId w:val="18"/>
        </w:numPr>
        <w:rPr>
          <w:rFonts w:ascii="Segoe UI" w:hAnsi="Segoe UI" w:cs="Segoe UI"/>
        </w:rPr>
      </w:pPr>
      <w:r w:rsidRPr="001E5A84">
        <w:rPr>
          <w:rFonts w:ascii="Segoe UI" w:hAnsi="Segoe UI" w:cs="Segoe UI"/>
        </w:rPr>
        <w:t>At the level needed to take part in substantive study, demonstrate knowledge of the theological and legal traditions within Judaism, Christianity, and Islam.</w:t>
      </w:r>
      <w:r>
        <w:rPr>
          <w:rFonts w:ascii="Segoe UI" w:hAnsi="Segoe UI" w:cs="Segoe UI"/>
        </w:rPr>
        <w:t xml:space="preserve"> (MAIRS)</w:t>
      </w:r>
    </w:p>
    <w:p w14:paraId="70A0E046" w14:textId="00851501" w:rsidR="00156CFE" w:rsidRPr="001E5A84" w:rsidRDefault="001E5A84" w:rsidP="001E5A84">
      <w:pPr>
        <w:pStyle w:val="ListParagraph"/>
        <w:numPr>
          <w:ilvl w:val="0"/>
          <w:numId w:val="18"/>
        </w:numPr>
        <w:rPr>
          <w:rFonts w:ascii="Segoe UI" w:hAnsi="Segoe UI" w:cs="Segoe UI"/>
        </w:rPr>
      </w:pPr>
      <w:r w:rsidRPr="001E5A84">
        <w:rPr>
          <w:rFonts w:ascii="Segoe UI" w:hAnsi="Segoe UI" w:cs="Segoe UI"/>
        </w:rPr>
        <w:t>Express your ideas and perspectives clearly in oral and written communication.  </w:t>
      </w:r>
    </w:p>
    <w:p w14:paraId="4993DDF1" w14:textId="2A8BE8C5" w:rsidR="001E5A84" w:rsidRPr="001E5A84" w:rsidRDefault="001E5A84" w:rsidP="001E5A84">
      <w:pPr>
        <w:pStyle w:val="ListParagraph"/>
        <w:numPr>
          <w:ilvl w:val="0"/>
          <w:numId w:val="18"/>
        </w:numPr>
        <w:rPr>
          <w:rFonts w:ascii="Segoe UI" w:hAnsi="Segoe UI" w:cs="Segoe UI"/>
        </w:rPr>
      </w:pPr>
      <w:r w:rsidRPr="001E5A84">
        <w:rPr>
          <w:rFonts w:ascii="Segoe UI" w:hAnsi="Segoe UI" w:cs="Segoe UI"/>
        </w:rPr>
        <w:t>As captured in the BCCI competencies, students will be able to use the intellectual, interpersonal, and professional skills needed to provide chaplaincy care in complex, pluralistic environments</w:t>
      </w:r>
      <w:r>
        <w:rPr>
          <w:rFonts w:ascii="Segoe UI" w:hAnsi="Segoe UI" w:cs="Segoe UI"/>
        </w:rPr>
        <w:t>. (MAC)</w:t>
      </w:r>
    </w:p>
    <w:p w14:paraId="15C94FA0" w14:textId="546D8F6D" w:rsidR="001E5A84" w:rsidRPr="001E5A84" w:rsidRDefault="001E5A84" w:rsidP="001E5A84">
      <w:pPr>
        <w:pStyle w:val="ListParagraph"/>
        <w:numPr>
          <w:ilvl w:val="0"/>
          <w:numId w:val="18"/>
        </w:numPr>
        <w:rPr>
          <w:rFonts w:ascii="Segoe UI" w:hAnsi="Segoe UI" w:cs="Segoe UI"/>
        </w:rPr>
      </w:pPr>
      <w:r w:rsidRPr="001E5A84">
        <w:rPr>
          <w:rFonts w:ascii="Segoe UI" w:hAnsi="Segoe UI" w:cs="Segoe UI"/>
        </w:rPr>
        <w:t>Demonstrate the knowledge, capacities, and willingness to respectfully engage the religious pluralism of contemporary American society through exposure to the teachings of other faiths and those who practice those faiths</w:t>
      </w:r>
      <w:r>
        <w:rPr>
          <w:rFonts w:ascii="Segoe UI" w:hAnsi="Segoe UI" w:cs="Segoe UI"/>
        </w:rPr>
        <w:t>. (</w:t>
      </w:r>
      <w:proofErr w:type="spellStart"/>
      <w:r>
        <w:rPr>
          <w:rFonts w:ascii="Segoe UI" w:hAnsi="Segoe UI" w:cs="Segoe UI"/>
        </w:rPr>
        <w:t>DMin</w:t>
      </w:r>
      <w:proofErr w:type="spellEnd"/>
      <w:r>
        <w:rPr>
          <w:rFonts w:ascii="Segoe UI" w:hAnsi="Segoe UI" w:cs="Segoe UI"/>
        </w:rPr>
        <w:t>)</w:t>
      </w:r>
    </w:p>
    <w:p w14:paraId="26AD8C87" w14:textId="77777777" w:rsidR="001E5A84" w:rsidRPr="001E5A84" w:rsidRDefault="001E5A84" w:rsidP="001E5A84">
      <w:pPr>
        <w:pStyle w:val="ListParagraph"/>
        <w:rPr>
          <w:rFonts w:ascii="Segoe UI" w:hAnsi="Segoe UI" w:cs="Segoe UI"/>
        </w:rPr>
      </w:pPr>
    </w:p>
    <w:p w14:paraId="66C8E2A6" w14:textId="3C79AE83" w:rsidR="0080266D" w:rsidRPr="002A07B6" w:rsidRDefault="00156CFE" w:rsidP="00015BDA">
      <w:pPr>
        <w:pStyle w:val="NoSpacing"/>
        <w:rPr>
          <w:rFonts w:ascii="Segoe UI" w:hAnsi="Segoe UI" w:cs="Segoe UI"/>
          <w:b/>
          <w:bCs/>
          <w:szCs w:val="24"/>
        </w:rPr>
      </w:pPr>
      <w:r w:rsidRPr="002A07B6">
        <w:rPr>
          <w:rFonts w:ascii="Segoe UI" w:hAnsi="Segoe UI" w:cs="Segoe UI"/>
          <w:b/>
          <w:bCs/>
          <w:szCs w:val="24"/>
        </w:rPr>
        <w:t>Required Texts:</w:t>
      </w:r>
    </w:p>
    <w:p w14:paraId="43ABF902" w14:textId="77777777" w:rsidR="00156CFE" w:rsidRPr="002A07B6" w:rsidRDefault="00156CFE" w:rsidP="00015BDA">
      <w:pPr>
        <w:pStyle w:val="NoSpacing"/>
        <w:rPr>
          <w:rFonts w:ascii="Segoe UI" w:hAnsi="Segoe UI" w:cs="Segoe UI"/>
          <w:szCs w:val="24"/>
        </w:rPr>
      </w:pPr>
    </w:p>
    <w:p w14:paraId="1491F9E0" w14:textId="77777777" w:rsidR="001E5A84" w:rsidRPr="000E1EBD" w:rsidRDefault="001E5A84" w:rsidP="000E1EBD">
      <w:pPr>
        <w:rPr>
          <w:rFonts w:ascii="Segoe UI" w:hAnsi="Segoe UI" w:cs="Segoe UI"/>
        </w:rPr>
      </w:pPr>
      <w:r w:rsidRPr="000E1EBD">
        <w:rPr>
          <w:rFonts w:ascii="Segoe UI" w:hAnsi="Segoe UI" w:cs="Segoe UI"/>
        </w:rPr>
        <w:t>Access to an English</w:t>
      </w:r>
      <w:r w:rsidR="00F11EA3" w:rsidRPr="000E1EBD">
        <w:rPr>
          <w:rFonts w:ascii="Segoe UI" w:hAnsi="Segoe UI" w:cs="Segoe UI"/>
        </w:rPr>
        <w:t xml:space="preserve"> tr</w:t>
      </w:r>
      <w:r w:rsidR="00C46186" w:rsidRPr="000E1EBD">
        <w:rPr>
          <w:rFonts w:ascii="Segoe UI" w:hAnsi="Segoe UI" w:cs="Segoe UI"/>
        </w:rPr>
        <w:t xml:space="preserve">anslation of the Hebrew Bible </w:t>
      </w:r>
    </w:p>
    <w:p w14:paraId="434BF122" w14:textId="0C65E7C9" w:rsidR="00FC0204" w:rsidRPr="000E1EBD" w:rsidRDefault="00FC0204" w:rsidP="000E1EBD">
      <w:pPr>
        <w:rPr>
          <w:rFonts w:ascii="Segoe UI" w:hAnsi="Segoe UI" w:cs="Segoe UI"/>
        </w:rPr>
      </w:pPr>
      <w:r w:rsidRPr="000E1EBD">
        <w:rPr>
          <w:rFonts w:ascii="Segoe UI" w:hAnsi="Segoe UI" w:cs="Segoe UI"/>
        </w:rPr>
        <w:t xml:space="preserve">John Efron, ed., </w:t>
      </w:r>
      <w:r w:rsidRPr="000E1EBD">
        <w:rPr>
          <w:rFonts w:ascii="Segoe UI" w:hAnsi="Segoe UI" w:cs="Segoe UI"/>
          <w:i/>
        </w:rPr>
        <w:t>The Jews: A History</w:t>
      </w:r>
      <w:r w:rsidRPr="000E1EBD">
        <w:rPr>
          <w:rFonts w:ascii="Segoe UI" w:hAnsi="Segoe UI" w:cs="Segoe UI"/>
        </w:rPr>
        <w:t xml:space="preserve"> (New York: </w:t>
      </w:r>
      <w:r w:rsidR="001E5A84" w:rsidRPr="000E1EBD">
        <w:rPr>
          <w:rFonts w:ascii="Segoe UI" w:hAnsi="Segoe UI" w:cs="Segoe UI"/>
        </w:rPr>
        <w:t>Routledge</w:t>
      </w:r>
      <w:r w:rsidRPr="000E1EBD">
        <w:rPr>
          <w:rFonts w:ascii="Segoe UI" w:hAnsi="Segoe UI" w:cs="Segoe UI"/>
        </w:rPr>
        <w:t>, 2016)</w:t>
      </w:r>
    </w:p>
    <w:p w14:paraId="4E354D73" w14:textId="77777777" w:rsidR="000F5751" w:rsidRPr="000E1EBD" w:rsidRDefault="000F5751" w:rsidP="000E1EBD">
      <w:pPr>
        <w:rPr>
          <w:rFonts w:ascii="Segoe UI" w:hAnsi="Segoe UI" w:cs="Segoe UI"/>
        </w:rPr>
      </w:pPr>
    </w:p>
    <w:p w14:paraId="2276FEC5" w14:textId="77777777" w:rsidR="00F638FF" w:rsidRPr="000E1EBD" w:rsidRDefault="00204113" w:rsidP="000E1EBD">
      <w:pPr>
        <w:rPr>
          <w:rFonts w:ascii="Segoe UI" w:hAnsi="Segoe UI" w:cs="Segoe UI"/>
        </w:rPr>
      </w:pPr>
      <w:r w:rsidRPr="000E1EBD">
        <w:rPr>
          <w:rFonts w:ascii="Segoe UI" w:hAnsi="Segoe UI" w:cs="Segoe UI"/>
          <w:b/>
          <w:bCs/>
        </w:rPr>
        <w:t xml:space="preserve">Course </w:t>
      </w:r>
      <w:r w:rsidR="003E01AC" w:rsidRPr="000E1EBD">
        <w:rPr>
          <w:rFonts w:ascii="Segoe UI" w:hAnsi="Segoe UI" w:cs="Segoe UI"/>
          <w:b/>
          <w:bCs/>
        </w:rPr>
        <w:t>Requirements and Assessment</w:t>
      </w:r>
      <w:r w:rsidRPr="000E1EBD">
        <w:rPr>
          <w:rFonts w:ascii="Segoe UI" w:hAnsi="Segoe UI" w:cs="Segoe UI"/>
          <w:b/>
          <w:bCs/>
        </w:rPr>
        <w:t>:</w:t>
      </w:r>
    </w:p>
    <w:p w14:paraId="1A062122" w14:textId="7809BFCE" w:rsidR="000E1EBD" w:rsidRPr="000E1EBD" w:rsidRDefault="00F2371E" w:rsidP="000E1EBD">
      <w:pPr>
        <w:pStyle w:val="ListParagraph"/>
        <w:numPr>
          <w:ilvl w:val="0"/>
          <w:numId w:val="22"/>
        </w:numPr>
        <w:rPr>
          <w:rFonts w:ascii="Segoe UI" w:hAnsi="Segoe UI" w:cs="Segoe UI"/>
        </w:rPr>
      </w:pPr>
      <w:r w:rsidRPr="000E1EBD">
        <w:rPr>
          <w:rFonts w:ascii="Segoe UI" w:hAnsi="Segoe UI" w:cs="Segoe UI"/>
          <w:b/>
          <w:bCs/>
          <w:color w:val="C00000"/>
        </w:rPr>
        <w:t xml:space="preserve">Regular Attendance and </w:t>
      </w:r>
      <w:r w:rsidR="003E01AC" w:rsidRPr="000E1EBD">
        <w:rPr>
          <w:rFonts w:ascii="Segoe UI" w:hAnsi="Segoe UI" w:cs="Segoe UI"/>
          <w:b/>
          <w:bCs/>
          <w:color w:val="C00000"/>
        </w:rPr>
        <w:t xml:space="preserve">Active Participation </w:t>
      </w:r>
      <w:r w:rsidR="000E1EBD" w:rsidRPr="000E1EBD">
        <w:rPr>
          <w:rFonts w:ascii="Segoe UI" w:hAnsi="Segoe UI" w:cs="Segoe UI"/>
          <w:b/>
          <w:bCs/>
          <w:color w:val="C00000"/>
        </w:rPr>
        <w:t>(</w:t>
      </w:r>
      <w:r w:rsidRPr="000E1EBD">
        <w:rPr>
          <w:rFonts w:ascii="Segoe UI" w:hAnsi="Segoe UI" w:cs="Segoe UI"/>
          <w:b/>
          <w:bCs/>
          <w:color w:val="C00000"/>
        </w:rPr>
        <w:t>10%</w:t>
      </w:r>
      <w:r w:rsidR="000E1EBD" w:rsidRPr="000E1EBD">
        <w:rPr>
          <w:rFonts w:ascii="Segoe UI" w:hAnsi="Segoe UI" w:cs="Segoe UI"/>
          <w:b/>
          <w:bCs/>
          <w:color w:val="C00000"/>
        </w:rPr>
        <w:t>)</w:t>
      </w:r>
      <w:r w:rsidR="006B4A76" w:rsidRPr="000E1EBD">
        <w:rPr>
          <w:rFonts w:ascii="Segoe UI" w:hAnsi="Segoe UI" w:cs="Segoe UI"/>
          <w:color w:val="C00000"/>
        </w:rPr>
        <w:t xml:space="preserve">  </w:t>
      </w:r>
    </w:p>
    <w:p w14:paraId="748D4B40" w14:textId="6970735A" w:rsidR="006B4A76" w:rsidRDefault="00F2371E" w:rsidP="000E1EBD">
      <w:pPr>
        <w:pStyle w:val="NoSpacing"/>
        <w:ind w:left="360"/>
        <w:rPr>
          <w:rFonts w:ascii="Segoe UI" w:hAnsi="Segoe UI" w:cs="Segoe UI"/>
          <w:szCs w:val="24"/>
        </w:rPr>
      </w:pPr>
      <w:r w:rsidRPr="006B4A76">
        <w:rPr>
          <w:rFonts w:ascii="Segoe UI" w:hAnsi="Segoe UI" w:cs="Segoe UI"/>
          <w:szCs w:val="24"/>
        </w:rPr>
        <w:t xml:space="preserve">Active attendance in class is required.  </w:t>
      </w:r>
      <w:r w:rsidR="006B4A76" w:rsidRPr="006B4A76">
        <w:rPr>
          <w:rFonts w:ascii="Segoe UI" w:hAnsi="Segoe UI" w:cs="Segoe UI"/>
          <w:szCs w:val="24"/>
        </w:rPr>
        <w:t xml:space="preserve">Synchronous students must keep their videos on for </w:t>
      </w:r>
      <w:proofErr w:type="gramStart"/>
      <w:r w:rsidR="006B4A76" w:rsidRPr="006B4A76">
        <w:rPr>
          <w:rFonts w:ascii="Segoe UI" w:hAnsi="Segoe UI" w:cs="Segoe UI"/>
          <w:szCs w:val="24"/>
        </w:rPr>
        <w:t>the majority of</w:t>
      </w:r>
      <w:proofErr w:type="gramEnd"/>
      <w:r w:rsidR="006B4A76" w:rsidRPr="006B4A76">
        <w:rPr>
          <w:rFonts w:ascii="Segoe UI" w:hAnsi="Segoe UI" w:cs="Segoe UI"/>
          <w:szCs w:val="24"/>
        </w:rPr>
        <w:t xml:space="preserve"> the class time.   </w:t>
      </w:r>
      <w:r w:rsidR="00453A2C" w:rsidRPr="006B4A76">
        <w:rPr>
          <w:rFonts w:ascii="Segoe UI" w:hAnsi="Segoe UI" w:cs="Segoe UI"/>
          <w:szCs w:val="24"/>
        </w:rPr>
        <w:t xml:space="preserve">Students should come to class </w:t>
      </w:r>
      <w:r w:rsidR="006B4A76" w:rsidRPr="006B4A76">
        <w:rPr>
          <w:rFonts w:ascii="Segoe UI" w:hAnsi="Segoe UI" w:cs="Segoe UI"/>
          <w:szCs w:val="24"/>
        </w:rPr>
        <w:t xml:space="preserve">prepared </w:t>
      </w:r>
      <w:r w:rsidR="000E1EBD">
        <w:rPr>
          <w:rFonts w:ascii="Segoe UI" w:hAnsi="Segoe UI" w:cs="Segoe UI"/>
          <w:szCs w:val="24"/>
        </w:rPr>
        <w:t>for discussion</w:t>
      </w:r>
      <w:r w:rsidR="006B4A76" w:rsidRPr="006B4A76">
        <w:rPr>
          <w:rFonts w:ascii="Segoe UI" w:hAnsi="Segoe UI" w:cs="Segoe UI"/>
          <w:szCs w:val="24"/>
        </w:rPr>
        <w:t>.</w:t>
      </w:r>
      <w:r w:rsidR="00453A2C" w:rsidRPr="006B4A76">
        <w:rPr>
          <w:rFonts w:ascii="Segoe UI" w:hAnsi="Segoe UI" w:cs="Segoe UI"/>
          <w:szCs w:val="24"/>
        </w:rPr>
        <w:t xml:space="preserve"> </w:t>
      </w:r>
    </w:p>
    <w:p w14:paraId="6214B40E" w14:textId="77777777" w:rsidR="006B4A76" w:rsidRPr="006B4A76" w:rsidRDefault="006B4A76" w:rsidP="006B4A76"/>
    <w:p w14:paraId="333B6ADE" w14:textId="115D1FDC" w:rsidR="001A6D71" w:rsidRPr="000E1EBD" w:rsidRDefault="001A6D71" w:rsidP="000E1EBD">
      <w:pPr>
        <w:pStyle w:val="ListParagraph"/>
        <w:numPr>
          <w:ilvl w:val="0"/>
          <w:numId w:val="22"/>
        </w:numPr>
        <w:shd w:val="clear" w:color="auto" w:fill="FFFFFF"/>
        <w:spacing w:before="180" w:after="180"/>
        <w:rPr>
          <w:rFonts w:ascii="Segoe UI" w:hAnsi="Segoe UI" w:cs="Segoe UI"/>
          <w:b/>
          <w:bCs/>
          <w:color w:val="C00000"/>
        </w:rPr>
      </w:pPr>
      <w:r w:rsidRPr="000E1EBD">
        <w:rPr>
          <w:rFonts w:ascii="Segoe UI" w:eastAsia="Times New Roman" w:hAnsi="Segoe UI" w:cs="Segoe UI"/>
          <w:b/>
          <w:bCs/>
          <w:color w:val="C00000"/>
          <w:szCs w:val="24"/>
          <w:lang w:bidi="he-IL"/>
        </w:rPr>
        <w:t>Discussion</w:t>
      </w:r>
      <w:r w:rsidRPr="000E1EBD">
        <w:rPr>
          <w:rFonts w:ascii="Segoe UI" w:eastAsia="Times New Roman" w:hAnsi="Segoe UI" w:cs="Segoe UI"/>
          <w:b/>
          <w:bCs/>
          <w:color w:val="C00000"/>
          <w:szCs w:val="24"/>
          <w:lang w:bidi="he-IL"/>
        </w:rPr>
        <w:t xml:space="preserve"> Board</w:t>
      </w:r>
      <w:r w:rsidRPr="000E1EBD">
        <w:rPr>
          <w:rFonts w:ascii="Segoe UI" w:eastAsia="Times New Roman" w:hAnsi="Segoe UI" w:cs="Segoe UI"/>
          <w:b/>
          <w:bCs/>
          <w:color w:val="C00000"/>
          <w:szCs w:val="24"/>
          <w:lang w:bidi="he-IL"/>
        </w:rPr>
        <w:t> </w:t>
      </w:r>
      <w:r w:rsidR="000E1EBD">
        <w:rPr>
          <w:rFonts w:ascii="Segoe UI" w:eastAsia="Times New Roman" w:hAnsi="Segoe UI" w:cs="Segoe UI"/>
          <w:b/>
          <w:bCs/>
          <w:color w:val="C00000"/>
          <w:szCs w:val="24"/>
          <w:lang w:bidi="he-IL"/>
        </w:rPr>
        <w:t>(</w:t>
      </w:r>
      <w:r w:rsidRPr="000E1EBD">
        <w:rPr>
          <w:rFonts w:ascii="Segoe UI" w:eastAsia="Times New Roman" w:hAnsi="Segoe UI" w:cs="Segoe UI"/>
          <w:b/>
          <w:bCs/>
          <w:color w:val="C00000"/>
          <w:szCs w:val="24"/>
          <w:lang w:bidi="he-IL"/>
        </w:rPr>
        <w:t>2</w:t>
      </w:r>
      <w:r w:rsidR="00461055">
        <w:rPr>
          <w:rFonts w:ascii="Segoe UI" w:eastAsia="Times New Roman" w:hAnsi="Segoe UI" w:cs="Segoe UI"/>
          <w:b/>
          <w:bCs/>
          <w:color w:val="C00000"/>
          <w:szCs w:val="24"/>
          <w:lang w:bidi="he-IL"/>
        </w:rPr>
        <w:t>5</w:t>
      </w:r>
      <w:r w:rsidRPr="000E1EBD">
        <w:rPr>
          <w:rFonts w:ascii="Segoe UI" w:eastAsia="Times New Roman" w:hAnsi="Segoe UI" w:cs="Segoe UI"/>
          <w:b/>
          <w:bCs/>
          <w:color w:val="C00000"/>
          <w:szCs w:val="24"/>
          <w:lang w:bidi="he-IL"/>
        </w:rPr>
        <w:t>%</w:t>
      </w:r>
      <w:r w:rsidR="000E1EBD">
        <w:rPr>
          <w:rFonts w:ascii="Segoe UI" w:eastAsia="Times New Roman" w:hAnsi="Segoe UI" w:cs="Segoe UI"/>
          <w:b/>
          <w:bCs/>
          <w:color w:val="C00000"/>
          <w:szCs w:val="24"/>
          <w:lang w:bidi="he-IL"/>
        </w:rPr>
        <w:t>)</w:t>
      </w:r>
    </w:p>
    <w:p w14:paraId="097F9780" w14:textId="7DEFBEAA" w:rsidR="001A6D71" w:rsidRPr="000E1EBD" w:rsidRDefault="001A6D71" w:rsidP="000E1EBD">
      <w:pPr>
        <w:shd w:val="clear" w:color="auto" w:fill="FFFFFF"/>
        <w:spacing w:before="180" w:after="180"/>
        <w:ind w:left="360"/>
        <w:rPr>
          <w:rFonts w:ascii="Segoe UI" w:hAnsi="Segoe UI" w:cs="Segoe UI"/>
          <w:b/>
          <w:bCs/>
        </w:rPr>
      </w:pPr>
      <w:r w:rsidRPr="000E1EBD">
        <w:rPr>
          <w:rFonts w:ascii="Segoe UI" w:eastAsia="Times New Roman" w:hAnsi="Segoe UI" w:cs="Segoe UI"/>
          <w:b/>
          <w:bCs/>
          <w:szCs w:val="24"/>
          <w:lang w:bidi="he-IL"/>
        </w:rPr>
        <w:t>Raising Questions and Comments </w:t>
      </w:r>
      <w:r w:rsidRPr="000E1EBD">
        <w:rPr>
          <w:rFonts w:ascii="Segoe UI" w:eastAsia="Times New Roman" w:hAnsi="Segoe UI" w:cs="Segoe UI"/>
          <w:szCs w:val="24"/>
          <w:lang w:bidi="he-IL"/>
        </w:rPr>
        <w:t xml:space="preserve">Students will post a significant question, comment or analysis </w:t>
      </w:r>
      <w:r w:rsidR="000E1EBD">
        <w:rPr>
          <w:rFonts w:ascii="Segoe UI" w:eastAsia="Times New Roman" w:hAnsi="Segoe UI" w:cs="Segoe UI"/>
          <w:szCs w:val="24"/>
          <w:lang w:bidi="he-IL"/>
        </w:rPr>
        <w:t xml:space="preserve">in response to a prompt which </w:t>
      </w:r>
      <w:r w:rsidRPr="000E1EBD">
        <w:rPr>
          <w:rFonts w:ascii="Segoe UI" w:eastAsia="Times New Roman" w:hAnsi="Segoe UI" w:cs="Segoe UI"/>
          <w:szCs w:val="24"/>
          <w:lang w:bidi="he-IL"/>
        </w:rPr>
        <w:t>responds to elements of the</w:t>
      </w:r>
      <w:r w:rsidR="000E1EBD">
        <w:rPr>
          <w:rFonts w:ascii="Segoe UI" w:eastAsia="Times New Roman" w:hAnsi="Segoe UI" w:cs="Segoe UI"/>
          <w:szCs w:val="24"/>
          <w:lang w:bidi="he-IL"/>
        </w:rPr>
        <w:t xml:space="preserve"> week’s </w:t>
      </w:r>
      <w:r w:rsidRPr="000E1EBD">
        <w:rPr>
          <w:rFonts w:ascii="Segoe UI" w:eastAsia="Times New Roman" w:hAnsi="Segoe UI" w:cs="Segoe UI"/>
          <w:szCs w:val="24"/>
          <w:lang w:bidi="he-IL"/>
        </w:rPr>
        <w:t>Module. This original post should comprise about 1-2 paragraphs and is due by</w:t>
      </w:r>
      <w:r w:rsidR="00461055">
        <w:rPr>
          <w:rFonts w:ascii="Segoe UI" w:eastAsia="Times New Roman" w:hAnsi="Segoe UI" w:cs="Segoe UI"/>
          <w:szCs w:val="24"/>
          <w:lang w:bidi="he-IL"/>
        </w:rPr>
        <w:t xml:space="preserve"> </w:t>
      </w:r>
      <w:r w:rsidR="00461055" w:rsidRPr="00461055">
        <w:rPr>
          <w:rFonts w:ascii="Segoe UI" w:eastAsia="Times New Roman" w:hAnsi="Segoe UI" w:cs="Segoe UI"/>
          <w:b/>
          <w:bCs/>
          <w:color w:val="00B050"/>
          <w:szCs w:val="24"/>
          <w:lang w:bidi="he-IL"/>
        </w:rPr>
        <w:t>XXX</w:t>
      </w:r>
      <w:r w:rsidRPr="00461055">
        <w:rPr>
          <w:rFonts w:ascii="Segoe UI" w:eastAsia="Times New Roman" w:hAnsi="Segoe UI" w:cs="Segoe UI"/>
          <w:b/>
          <w:bCs/>
          <w:i/>
          <w:iCs/>
          <w:color w:val="00B050"/>
          <w:szCs w:val="24"/>
          <w:lang w:bidi="he-IL"/>
        </w:rPr>
        <w:t xml:space="preserve"> </w:t>
      </w:r>
      <w:r w:rsidRPr="000E1EBD">
        <w:rPr>
          <w:rFonts w:ascii="Segoe UI" w:eastAsia="Times New Roman" w:hAnsi="Segoe UI" w:cs="Segoe UI"/>
          <w:b/>
          <w:bCs/>
          <w:i/>
          <w:iCs/>
          <w:color w:val="00B050"/>
          <w:szCs w:val="24"/>
          <w:lang w:bidi="he-IL"/>
        </w:rPr>
        <w:t>11:59pm of the previous week.</w:t>
      </w:r>
    </w:p>
    <w:p w14:paraId="4F53597A" w14:textId="0A56EFEA" w:rsidR="001A6D71" w:rsidRPr="000E1EBD" w:rsidRDefault="001A6D71" w:rsidP="000E1EBD">
      <w:pPr>
        <w:ind w:left="360"/>
        <w:rPr>
          <w:rFonts w:ascii="Segoe UI" w:hAnsi="Segoe UI" w:cs="Segoe UI"/>
          <w:lang w:bidi="he-IL"/>
        </w:rPr>
      </w:pPr>
      <w:r w:rsidRPr="000E1EBD">
        <w:rPr>
          <w:rFonts w:ascii="Segoe UI" w:eastAsia="Times New Roman" w:hAnsi="Segoe UI" w:cs="Segoe UI"/>
          <w:b/>
          <w:bCs/>
          <w:color w:val="2D3B45"/>
          <w:szCs w:val="24"/>
          <w:lang w:bidi="he-IL"/>
        </w:rPr>
        <w:t>Responding to Questions and Comments</w:t>
      </w:r>
      <w:r w:rsidRPr="000E1EBD">
        <w:rPr>
          <w:rFonts w:ascii="Segoe UI" w:eastAsia="Times New Roman" w:hAnsi="Segoe UI" w:cs="Segoe UI"/>
          <w:color w:val="2D3B45"/>
          <w:szCs w:val="24"/>
          <w:lang w:bidi="he-IL"/>
        </w:rPr>
        <w:t xml:space="preserve"> Students will substantively engage with a fellow student’s original posts (Raising Questions and Comments) by </w:t>
      </w:r>
      <w:r w:rsidRPr="000E1EBD">
        <w:rPr>
          <w:rFonts w:ascii="Segoe UI" w:eastAsia="Times New Roman" w:hAnsi="Segoe UI" w:cs="Segoe UI"/>
          <w:b/>
          <w:bCs/>
          <w:i/>
          <w:iCs/>
          <w:color w:val="00B050"/>
          <w:szCs w:val="24"/>
          <w:lang w:bidi="he-IL"/>
        </w:rPr>
        <w:t xml:space="preserve">the </w:t>
      </w:r>
      <w:r w:rsidRPr="000E1EBD">
        <w:rPr>
          <w:rFonts w:ascii="Segoe UI" w:eastAsia="Times New Roman" w:hAnsi="Segoe UI" w:cs="Segoe UI"/>
          <w:b/>
          <w:bCs/>
          <w:i/>
          <w:iCs/>
          <w:color w:val="00B050"/>
          <w:szCs w:val="24"/>
          <w:lang w:bidi="he-IL"/>
        </w:rPr>
        <w:lastRenderedPageBreak/>
        <w:t xml:space="preserve">subsequent </w:t>
      </w:r>
      <w:r w:rsidR="00461055">
        <w:rPr>
          <w:rFonts w:ascii="Segoe UI" w:eastAsia="Times New Roman" w:hAnsi="Segoe UI" w:cs="Segoe UI"/>
          <w:b/>
          <w:bCs/>
          <w:i/>
          <w:iCs/>
          <w:color w:val="00B050"/>
          <w:szCs w:val="24"/>
          <w:lang w:bidi="he-IL"/>
        </w:rPr>
        <w:t>XXX</w:t>
      </w:r>
      <w:r w:rsidRPr="00461055">
        <w:rPr>
          <w:rFonts w:ascii="Segoe UI" w:eastAsia="Times New Roman" w:hAnsi="Segoe UI" w:cs="Segoe UI"/>
          <w:b/>
          <w:bCs/>
          <w:i/>
          <w:iCs/>
          <w:color w:val="00B050"/>
          <w:szCs w:val="24"/>
          <w:lang w:bidi="he-IL"/>
        </w:rPr>
        <w:t xml:space="preserve"> </w:t>
      </w:r>
      <w:r w:rsidRPr="000E1EBD">
        <w:rPr>
          <w:rFonts w:ascii="Segoe UI" w:eastAsia="Times New Roman" w:hAnsi="Segoe UI" w:cs="Segoe UI"/>
          <w:b/>
          <w:bCs/>
          <w:i/>
          <w:iCs/>
          <w:color w:val="00B050"/>
          <w:szCs w:val="24"/>
          <w:lang w:bidi="he-IL"/>
        </w:rPr>
        <w:t>11:59pm</w:t>
      </w:r>
      <w:r w:rsidR="000E1EBD">
        <w:rPr>
          <w:rFonts w:ascii="Segoe UI" w:eastAsia="Times New Roman" w:hAnsi="Segoe UI" w:cs="Segoe UI"/>
          <w:i/>
          <w:iCs/>
          <w:szCs w:val="24"/>
          <w:lang w:bidi="he-IL"/>
        </w:rPr>
        <w:t xml:space="preserve"> </w:t>
      </w:r>
      <w:r w:rsidRPr="005B0EFB">
        <w:rPr>
          <w:rFonts w:eastAsia="Times New Roman"/>
          <w:color w:val="2D3B45"/>
          <w:lang w:bidi="he-IL"/>
        </w:rPr>
        <w:t xml:space="preserve">Keep in mind, </w:t>
      </w:r>
      <w:r w:rsidRPr="005B0EFB">
        <w:t xml:space="preserve">this course engages in cooperative study of text. As such, students should remain cognizant of their peers’ perspectives so that </w:t>
      </w:r>
      <w:r w:rsidRPr="000E1EBD">
        <w:rPr>
          <w:rFonts w:ascii="Segoe UI" w:hAnsi="Segoe UI" w:cs="Segoe UI"/>
        </w:rPr>
        <w:t xml:space="preserve">we continue to engage in respectful and constructive dialogue. </w:t>
      </w:r>
    </w:p>
    <w:p w14:paraId="49EBF5F5" w14:textId="16BB56BC" w:rsidR="000E1EBD" w:rsidRPr="00461055" w:rsidRDefault="000E1EBD" w:rsidP="00461055">
      <w:pPr>
        <w:pStyle w:val="NoSpacing"/>
        <w:numPr>
          <w:ilvl w:val="0"/>
          <w:numId w:val="22"/>
        </w:numPr>
        <w:rPr>
          <w:rFonts w:ascii="Segoe UI" w:hAnsi="Segoe UI" w:cs="Segoe UI"/>
          <w:b/>
          <w:bCs/>
          <w:color w:val="C00000"/>
        </w:rPr>
      </w:pPr>
      <w:r w:rsidRPr="00461055">
        <w:rPr>
          <w:rFonts w:ascii="Segoe UI" w:hAnsi="Segoe UI" w:cs="Segoe UI"/>
          <w:b/>
          <w:bCs/>
          <w:color w:val="C00000"/>
        </w:rPr>
        <w:t>Two</w:t>
      </w:r>
      <w:r w:rsidR="00C46035" w:rsidRPr="00461055">
        <w:rPr>
          <w:rFonts w:ascii="Segoe UI" w:hAnsi="Segoe UI" w:cs="Segoe UI"/>
          <w:b/>
          <w:bCs/>
          <w:color w:val="C00000"/>
        </w:rPr>
        <w:t xml:space="preserve"> </w:t>
      </w:r>
      <w:r w:rsidR="001A6D71" w:rsidRPr="00461055">
        <w:rPr>
          <w:rFonts w:ascii="Segoe UI" w:hAnsi="Segoe UI" w:cs="Segoe UI"/>
          <w:b/>
          <w:bCs/>
          <w:color w:val="C00000"/>
        </w:rPr>
        <w:t xml:space="preserve">Review and Reflection Essays </w:t>
      </w:r>
      <w:r w:rsidR="00461055">
        <w:rPr>
          <w:rFonts w:ascii="Segoe UI" w:hAnsi="Segoe UI" w:cs="Segoe UI"/>
          <w:b/>
          <w:bCs/>
          <w:color w:val="C00000"/>
        </w:rPr>
        <w:t>(40%)</w:t>
      </w:r>
    </w:p>
    <w:p w14:paraId="5E9A53FD" w14:textId="0D6BBCF7" w:rsidR="00461055" w:rsidRPr="00461055" w:rsidRDefault="001A6D71" w:rsidP="00461055">
      <w:pPr>
        <w:ind w:firstLine="720"/>
        <w:rPr>
          <w:rFonts w:ascii="Segoe UI" w:hAnsi="Segoe UI" w:cs="Segoe UI"/>
          <w:b/>
          <w:bCs/>
          <w:color w:val="C00000"/>
        </w:rPr>
      </w:pPr>
      <w:r w:rsidRPr="00461055">
        <w:rPr>
          <w:rFonts w:ascii="Segoe UI" w:hAnsi="Segoe UI" w:cs="Segoe UI"/>
          <w:b/>
          <w:bCs/>
          <w:color w:val="C00000"/>
        </w:rPr>
        <w:t xml:space="preserve">Peer Review </w:t>
      </w:r>
      <w:r w:rsidR="00461055">
        <w:rPr>
          <w:rFonts w:ascii="Segoe UI" w:hAnsi="Segoe UI" w:cs="Segoe UI"/>
          <w:b/>
          <w:bCs/>
          <w:color w:val="C00000"/>
        </w:rPr>
        <w:t>(10%)</w:t>
      </w:r>
    </w:p>
    <w:p w14:paraId="3ECDE79D" w14:textId="71D04956" w:rsidR="00765CB1" w:rsidRPr="000E1EBD" w:rsidRDefault="001A6D71" w:rsidP="000E1EBD">
      <w:pPr>
        <w:rPr>
          <w:rFonts w:ascii="Segoe UI" w:hAnsi="Segoe UI" w:cs="Segoe UI"/>
        </w:rPr>
      </w:pPr>
      <w:r w:rsidRPr="000E1EBD">
        <w:rPr>
          <w:rFonts w:ascii="Segoe UI" w:hAnsi="Segoe UI" w:cs="Segoe UI"/>
        </w:rPr>
        <w:t>The essay</w:t>
      </w:r>
      <w:r w:rsidR="003F1B1E" w:rsidRPr="000E1EBD">
        <w:rPr>
          <w:rFonts w:ascii="Segoe UI" w:hAnsi="Segoe UI" w:cs="Segoe UI"/>
        </w:rPr>
        <w:t>s</w:t>
      </w:r>
      <w:r w:rsidRPr="000E1EBD">
        <w:rPr>
          <w:rFonts w:ascii="Segoe UI" w:hAnsi="Segoe UI" w:cs="Segoe UI"/>
        </w:rPr>
        <w:t xml:space="preserve"> should</w:t>
      </w:r>
      <w:r w:rsidR="003F1B1E" w:rsidRPr="000E1EBD">
        <w:rPr>
          <w:rFonts w:ascii="Segoe UI" w:hAnsi="Segoe UI" w:cs="Segoe UI"/>
        </w:rPr>
        <w:t xml:space="preserve"> be 3-4 pages in length and </w:t>
      </w:r>
      <w:r w:rsidR="003F1B1E" w:rsidRPr="000E1EBD">
        <w:rPr>
          <w:rFonts w:ascii="Segoe UI" w:hAnsi="Segoe UI" w:cs="Segoe UI"/>
          <w:iCs/>
        </w:rPr>
        <w:t>explore</w:t>
      </w:r>
      <w:r w:rsidR="003F1B1E" w:rsidRPr="000E1EBD">
        <w:rPr>
          <w:rFonts w:ascii="Segoe UI" w:hAnsi="Segoe UI" w:cs="Segoe UI"/>
        </w:rPr>
        <w:t xml:space="preserve"> a religious</w:t>
      </w:r>
      <w:r w:rsidR="00ED1BB9" w:rsidRPr="000E1EBD">
        <w:rPr>
          <w:rFonts w:ascii="Segoe UI" w:hAnsi="Segoe UI" w:cs="Segoe UI"/>
        </w:rPr>
        <w:t xml:space="preserve">, socio-cultural, or </w:t>
      </w:r>
      <w:r w:rsidR="003F1B1E" w:rsidRPr="000E1EBD">
        <w:rPr>
          <w:rFonts w:ascii="Segoe UI" w:hAnsi="Segoe UI" w:cs="Segoe UI"/>
        </w:rPr>
        <w:t xml:space="preserve">historical topic </w:t>
      </w:r>
      <w:r w:rsidR="003F1B1E" w:rsidRPr="000E1EBD">
        <w:rPr>
          <w:rFonts w:ascii="Segoe UI" w:hAnsi="Segoe UI" w:cs="Segoe UI"/>
        </w:rPr>
        <w:t>in Judaism</w:t>
      </w:r>
      <w:r w:rsidR="00ED1BB9" w:rsidRPr="000E1EBD">
        <w:rPr>
          <w:rFonts w:ascii="Segoe UI" w:hAnsi="Segoe UI" w:cs="Segoe UI"/>
        </w:rPr>
        <w:t xml:space="preserve"> addressed in one of the Modules</w:t>
      </w:r>
      <w:r w:rsidR="00885704" w:rsidRPr="000E1EBD">
        <w:rPr>
          <w:rFonts w:ascii="Segoe UI" w:hAnsi="Segoe UI" w:cs="Segoe UI"/>
        </w:rPr>
        <w:t xml:space="preserve">. The essays should include </w:t>
      </w:r>
      <w:proofErr w:type="gramStart"/>
      <w:r w:rsidR="00885704" w:rsidRPr="000E1EBD">
        <w:rPr>
          <w:rFonts w:ascii="Segoe UI" w:hAnsi="Segoe UI" w:cs="Segoe UI"/>
        </w:rPr>
        <w:t>a brief s</w:t>
      </w:r>
      <w:r w:rsidR="00765CB1" w:rsidRPr="000E1EBD">
        <w:rPr>
          <w:rFonts w:ascii="Segoe UI" w:hAnsi="Segoe UI" w:cs="Segoe UI"/>
          <w:bCs/>
          <w:iCs/>
        </w:rPr>
        <w:t>ummary</w:t>
      </w:r>
      <w:proofErr w:type="gramEnd"/>
      <w:r w:rsidR="00765CB1" w:rsidRPr="000E1EBD">
        <w:rPr>
          <w:rFonts w:ascii="Segoe UI" w:hAnsi="Segoe UI" w:cs="Segoe UI"/>
          <w:bCs/>
          <w:iCs/>
        </w:rPr>
        <w:t xml:space="preserve"> of the major issue</w:t>
      </w:r>
      <w:r w:rsidR="00885704" w:rsidRPr="000E1EBD">
        <w:rPr>
          <w:rFonts w:ascii="Segoe UI" w:hAnsi="Segoe UI" w:cs="Segoe UI"/>
          <w:bCs/>
          <w:iCs/>
        </w:rPr>
        <w:t>s</w:t>
      </w:r>
      <w:r w:rsidR="00765CB1" w:rsidRPr="000E1EBD">
        <w:rPr>
          <w:rFonts w:ascii="Segoe UI" w:hAnsi="Segoe UI" w:cs="Segoe UI"/>
          <w:bCs/>
          <w:iCs/>
        </w:rPr>
        <w:t xml:space="preserve"> relayed in the readings</w:t>
      </w:r>
      <w:r w:rsidR="00885704" w:rsidRPr="000E1EBD">
        <w:rPr>
          <w:rFonts w:ascii="Segoe UI" w:hAnsi="Segoe UI" w:cs="Segoe UI"/>
          <w:bCs/>
          <w:iCs/>
        </w:rPr>
        <w:t>,</w:t>
      </w:r>
      <w:r w:rsidR="00885704" w:rsidRPr="000E1EBD">
        <w:rPr>
          <w:rFonts w:ascii="Segoe UI" w:hAnsi="Segoe UI" w:cs="Segoe UI"/>
        </w:rPr>
        <w:t xml:space="preserve"> a cr</w:t>
      </w:r>
      <w:r w:rsidR="00765CB1" w:rsidRPr="000E1EBD">
        <w:rPr>
          <w:rFonts w:ascii="Segoe UI" w:hAnsi="Segoe UI" w:cs="Segoe UI"/>
          <w:bCs/>
        </w:rPr>
        <w:t xml:space="preserve">itique </w:t>
      </w:r>
      <w:r w:rsidR="00885704" w:rsidRPr="000E1EBD">
        <w:rPr>
          <w:rFonts w:ascii="Segoe UI" w:hAnsi="Segoe UI" w:cs="Segoe UI"/>
          <w:bCs/>
        </w:rPr>
        <w:t>or reflection on</w:t>
      </w:r>
      <w:r w:rsidR="00765CB1" w:rsidRPr="000E1EBD">
        <w:rPr>
          <w:rFonts w:ascii="Segoe UI" w:hAnsi="Segoe UI" w:cs="Segoe UI"/>
          <w:bCs/>
        </w:rPr>
        <w:t xml:space="preserve"> </w:t>
      </w:r>
      <w:r w:rsidR="00885704" w:rsidRPr="000E1EBD">
        <w:rPr>
          <w:rFonts w:ascii="Segoe UI" w:hAnsi="Segoe UI" w:cs="Segoe UI"/>
          <w:bCs/>
        </w:rPr>
        <w:t>some of the modules’ readings,</w:t>
      </w:r>
      <w:r w:rsidR="00885704" w:rsidRPr="000E1EBD">
        <w:rPr>
          <w:rFonts w:ascii="Segoe UI" w:hAnsi="Segoe UI" w:cs="Segoe UI"/>
        </w:rPr>
        <w:t xml:space="preserve"> and a p</w:t>
      </w:r>
      <w:r w:rsidR="00765CB1" w:rsidRPr="000E1EBD">
        <w:rPr>
          <w:rFonts w:ascii="Segoe UI" w:hAnsi="Segoe UI" w:cs="Segoe UI"/>
          <w:bCs/>
        </w:rPr>
        <w:t>ersonal perspective</w:t>
      </w:r>
      <w:r w:rsidR="00885704" w:rsidRPr="000E1EBD">
        <w:rPr>
          <w:rFonts w:ascii="Segoe UI" w:hAnsi="Segoe UI" w:cs="Segoe UI"/>
          <w:bCs/>
        </w:rPr>
        <w:t>.</w:t>
      </w:r>
    </w:p>
    <w:p w14:paraId="474E0354" w14:textId="19770F5E" w:rsidR="003F1B1E" w:rsidRPr="000E1EBD" w:rsidRDefault="003F1B1E" w:rsidP="000E1EBD">
      <w:pPr>
        <w:rPr>
          <w:rFonts w:ascii="Segoe UI" w:hAnsi="Segoe UI" w:cs="Segoe UI"/>
        </w:rPr>
      </w:pPr>
      <w:r w:rsidRPr="000E1EBD">
        <w:rPr>
          <w:rFonts w:ascii="Segoe UI" w:hAnsi="Segoe UI" w:cs="Segoe UI"/>
        </w:rPr>
        <w:t xml:space="preserve">Essays </w:t>
      </w:r>
      <w:r w:rsidR="00461055">
        <w:rPr>
          <w:rFonts w:ascii="Segoe UI" w:hAnsi="Segoe UI" w:cs="Segoe UI"/>
        </w:rPr>
        <w:t>One</w:t>
      </w:r>
      <w:r w:rsidRPr="000E1EBD">
        <w:rPr>
          <w:rFonts w:ascii="Segoe UI" w:hAnsi="Segoe UI" w:cs="Segoe UI"/>
        </w:rPr>
        <w:t xml:space="preserve"> is </w:t>
      </w:r>
      <w:r w:rsidRPr="000E1EBD">
        <w:rPr>
          <w:rFonts w:ascii="Segoe UI" w:hAnsi="Segoe UI" w:cs="Segoe UI"/>
        </w:rPr>
        <w:t xml:space="preserve">due </w:t>
      </w:r>
      <w:r w:rsidRPr="000E1EBD">
        <w:rPr>
          <w:rFonts w:ascii="Segoe UI" w:hAnsi="Segoe UI" w:cs="Segoe UI"/>
          <w:b/>
          <w:bCs/>
          <w:i/>
          <w:iCs/>
          <w:color w:val="00B050"/>
        </w:rPr>
        <w:t>TBA</w:t>
      </w:r>
      <w:r w:rsidRPr="000E1EBD">
        <w:rPr>
          <w:rFonts w:ascii="Segoe UI" w:hAnsi="Segoe UI" w:cs="Segoe UI"/>
        </w:rPr>
        <w:t xml:space="preserve">. Upon submission, the essay will be graded </w:t>
      </w:r>
      <w:r w:rsidRPr="000E1EBD">
        <w:rPr>
          <w:rFonts w:ascii="Segoe UI" w:hAnsi="Segoe UI" w:cs="Segoe UI"/>
        </w:rPr>
        <w:t xml:space="preserve">partially </w:t>
      </w:r>
      <w:r w:rsidRPr="000E1EBD">
        <w:rPr>
          <w:rFonts w:ascii="Segoe UI" w:hAnsi="Segoe UI" w:cs="Segoe UI"/>
        </w:rPr>
        <w:t xml:space="preserve">and </w:t>
      </w:r>
      <w:r w:rsidRPr="000E1EBD">
        <w:rPr>
          <w:rFonts w:ascii="Segoe UI" w:hAnsi="Segoe UI" w:cs="Segoe UI"/>
        </w:rPr>
        <w:t>commented on</w:t>
      </w:r>
      <w:r w:rsidR="00765CB1" w:rsidRPr="000E1EBD">
        <w:rPr>
          <w:rFonts w:ascii="Segoe UI" w:hAnsi="Segoe UI" w:cs="Segoe UI"/>
        </w:rPr>
        <w:t xml:space="preserve"> by the professor</w:t>
      </w:r>
      <w:r w:rsidRPr="000E1EBD">
        <w:rPr>
          <w:rFonts w:ascii="Segoe UI" w:hAnsi="Segoe UI" w:cs="Segoe UI"/>
        </w:rPr>
        <w:t>. If they so choose, student</w:t>
      </w:r>
      <w:r w:rsidR="00765CB1" w:rsidRPr="000E1EBD">
        <w:rPr>
          <w:rFonts w:ascii="Segoe UI" w:hAnsi="Segoe UI" w:cs="Segoe UI"/>
        </w:rPr>
        <w:t xml:space="preserve">s </w:t>
      </w:r>
      <w:r w:rsidRPr="000E1EBD">
        <w:rPr>
          <w:rFonts w:ascii="Segoe UI" w:hAnsi="Segoe UI" w:cs="Segoe UI"/>
        </w:rPr>
        <w:t xml:space="preserve">may </w:t>
      </w:r>
      <w:r w:rsidR="00765CB1" w:rsidRPr="000E1EBD">
        <w:rPr>
          <w:rFonts w:ascii="Segoe UI" w:hAnsi="Segoe UI" w:cs="Segoe UI"/>
        </w:rPr>
        <w:t>modify their essay</w:t>
      </w:r>
      <w:r w:rsidRPr="000E1EBD">
        <w:rPr>
          <w:rFonts w:ascii="Segoe UI" w:hAnsi="Segoe UI" w:cs="Segoe UI"/>
        </w:rPr>
        <w:t xml:space="preserve"> </w:t>
      </w:r>
      <w:r w:rsidRPr="000E1EBD">
        <w:rPr>
          <w:rFonts w:ascii="Segoe UI" w:hAnsi="Segoe UI" w:cs="Segoe UI"/>
        </w:rPr>
        <w:t xml:space="preserve">and resubmit </w:t>
      </w:r>
      <w:r w:rsidR="00765CB1" w:rsidRPr="000E1EBD">
        <w:rPr>
          <w:rFonts w:ascii="Segoe UI" w:hAnsi="Segoe UI" w:cs="Segoe UI"/>
        </w:rPr>
        <w:t xml:space="preserve">it </w:t>
      </w:r>
      <w:r w:rsidRPr="000E1EBD">
        <w:rPr>
          <w:rFonts w:ascii="Segoe UI" w:hAnsi="Segoe UI" w:cs="Segoe UI"/>
        </w:rPr>
        <w:t>for revised</w:t>
      </w:r>
      <w:r w:rsidRPr="000E1EBD">
        <w:rPr>
          <w:rFonts w:ascii="Segoe UI" w:hAnsi="Segoe UI" w:cs="Segoe UI"/>
        </w:rPr>
        <w:t xml:space="preserve"> grading. </w:t>
      </w:r>
      <w:r w:rsidR="00765CB1" w:rsidRPr="000E1EBD">
        <w:rPr>
          <w:rFonts w:ascii="Segoe UI" w:hAnsi="Segoe UI" w:cs="Segoe UI"/>
        </w:rPr>
        <w:t>Students are by no</w:t>
      </w:r>
      <w:r w:rsidRPr="000E1EBD">
        <w:rPr>
          <w:rFonts w:ascii="Segoe UI" w:hAnsi="Segoe UI" w:cs="Segoe UI"/>
        </w:rPr>
        <w:t xml:space="preserve"> means required to do so.  </w:t>
      </w:r>
    </w:p>
    <w:p w14:paraId="5C65934D" w14:textId="28DFCD9A" w:rsidR="00367C75" w:rsidRDefault="003F1B1E" w:rsidP="000E1EBD">
      <w:r w:rsidRPr="000E1EBD">
        <w:rPr>
          <w:rFonts w:ascii="Segoe UI" w:hAnsi="Segoe UI" w:cs="Segoe UI"/>
        </w:rPr>
        <w:t xml:space="preserve">Essay </w:t>
      </w:r>
      <w:r w:rsidR="00461055">
        <w:rPr>
          <w:rFonts w:ascii="Segoe UI" w:hAnsi="Segoe UI" w:cs="Segoe UI"/>
        </w:rPr>
        <w:t>Two</w:t>
      </w:r>
      <w:r w:rsidRPr="000E1EBD">
        <w:rPr>
          <w:rFonts w:ascii="Segoe UI" w:hAnsi="Segoe UI" w:cs="Segoe UI"/>
        </w:rPr>
        <w:t xml:space="preserve"> is due </w:t>
      </w:r>
      <w:r w:rsidR="001A6D71" w:rsidRPr="000E1EBD">
        <w:rPr>
          <w:rFonts w:ascii="Segoe UI" w:hAnsi="Segoe UI" w:cs="Segoe UI"/>
          <w:b/>
          <w:bCs/>
          <w:i/>
          <w:iCs/>
          <w:color w:val="00B050"/>
        </w:rPr>
        <w:t>TBD</w:t>
      </w:r>
      <w:r w:rsidRPr="000E1EBD">
        <w:rPr>
          <w:rFonts w:ascii="Segoe UI" w:hAnsi="Segoe UI" w:cs="Segoe UI"/>
          <w:color w:val="00B050"/>
        </w:rPr>
        <w:t xml:space="preserve"> </w:t>
      </w:r>
      <w:r w:rsidRPr="000E1EBD">
        <w:rPr>
          <w:rFonts w:ascii="Segoe UI" w:hAnsi="Segoe UI" w:cs="Segoe UI"/>
        </w:rPr>
        <w:t xml:space="preserve">to a </w:t>
      </w:r>
      <w:r w:rsidRPr="000E1EBD">
        <w:rPr>
          <w:rFonts w:ascii="Segoe UI" w:hAnsi="Segoe UI" w:cs="Segoe UI"/>
          <w:b/>
          <w:bCs/>
        </w:rPr>
        <w:t>peer reviewer</w:t>
      </w:r>
      <w:r w:rsidRPr="000E1EBD">
        <w:rPr>
          <w:rFonts w:ascii="Segoe UI" w:hAnsi="Segoe UI" w:cs="Segoe UI"/>
        </w:rPr>
        <w:t xml:space="preserve"> (assigned by the professor).  </w:t>
      </w:r>
      <w:r w:rsidR="001A6D71" w:rsidRPr="000E1EBD">
        <w:rPr>
          <w:rFonts w:ascii="Segoe UI" w:hAnsi="Segoe UI" w:cs="Segoe UI"/>
        </w:rPr>
        <w:t xml:space="preserve"> The peer reviewer will comment substantively on </w:t>
      </w:r>
      <w:r w:rsidR="00367C75" w:rsidRPr="000E1EBD">
        <w:rPr>
          <w:rFonts w:ascii="Segoe UI" w:hAnsi="Segoe UI" w:cs="Segoe UI"/>
        </w:rPr>
        <w:t>the essay</w:t>
      </w:r>
      <w:r w:rsidR="001A6D71" w:rsidRPr="000E1EBD">
        <w:rPr>
          <w:rFonts w:ascii="Segoe UI" w:hAnsi="Segoe UI" w:cs="Segoe UI"/>
        </w:rPr>
        <w:t xml:space="preserve"> and return </w:t>
      </w:r>
      <w:r w:rsidR="00367C75" w:rsidRPr="000E1EBD">
        <w:rPr>
          <w:rFonts w:ascii="Segoe UI" w:hAnsi="Segoe UI" w:cs="Segoe UI"/>
        </w:rPr>
        <w:t xml:space="preserve">the </w:t>
      </w:r>
      <w:r w:rsidRPr="000E1EBD">
        <w:rPr>
          <w:rFonts w:ascii="Segoe UI" w:hAnsi="Segoe UI" w:cs="Segoe UI"/>
        </w:rPr>
        <w:t>draft</w:t>
      </w:r>
      <w:r w:rsidR="00367C75" w:rsidRPr="000E1EBD">
        <w:rPr>
          <w:rFonts w:ascii="Segoe UI" w:hAnsi="Segoe UI" w:cs="Segoe UI"/>
        </w:rPr>
        <w:t xml:space="preserve"> to</w:t>
      </w:r>
      <w:r w:rsidR="001A6D71" w:rsidRPr="000E1EBD">
        <w:rPr>
          <w:rFonts w:ascii="Segoe UI" w:hAnsi="Segoe UI" w:cs="Segoe UI"/>
        </w:rPr>
        <w:t xml:space="preserve"> the </w:t>
      </w:r>
      <w:r w:rsidR="00367C75" w:rsidRPr="000E1EBD">
        <w:rPr>
          <w:rFonts w:ascii="Segoe UI" w:hAnsi="Segoe UI" w:cs="Segoe UI"/>
        </w:rPr>
        <w:t>student</w:t>
      </w:r>
      <w:r w:rsidRPr="000E1EBD">
        <w:rPr>
          <w:rFonts w:ascii="Segoe UI" w:hAnsi="Segoe UI" w:cs="Segoe UI"/>
        </w:rPr>
        <w:t xml:space="preserve"> </w:t>
      </w:r>
      <w:r w:rsidRPr="000E1EBD">
        <w:rPr>
          <w:rFonts w:ascii="Segoe UI" w:hAnsi="Segoe UI" w:cs="Segoe UI"/>
          <w:b/>
          <w:bCs/>
          <w:i/>
          <w:iCs/>
          <w:color w:val="00B050"/>
        </w:rPr>
        <w:t>TBD</w:t>
      </w:r>
      <w:r w:rsidRPr="000E1EBD">
        <w:rPr>
          <w:rFonts w:ascii="Segoe UI" w:hAnsi="Segoe UI" w:cs="Segoe UI"/>
        </w:rPr>
        <w:t>.</w:t>
      </w:r>
      <w:r w:rsidR="00367C75" w:rsidRPr="000E1EBD">
        <w:rPr>
          <w:rFonts w:ascii="Segoe UI" w:hAnsi="Segoe UI" w:cs="Segoe UI"/>
        </w:rPr>
        <w:t xml:space="preserve"> The student may choose to revise the</w:t>
      </w:r>
      <w:r w:rsidRPr="000E1EBD">
        <w:rPr>
          <w:rFonts w:ascii="Segoe UI" w:hAnsi="Segoe UI" w:cs="Segoe UI"/>
        </w:rPr>
        <w:t xml:space="preserve"> essay or keep it as is. </w:t>
      </w:r>
      <w:r w:rsidR="00367C75" w:rsidRPr="000E1EBD">
        <w:rPr>
          <w:rFonts w:ascii="Segoe UI" w:hAnsi="Segoe UI" w:cs="Segoe UI"/>
        </w:rPr>
        <w:t xml:space="preserve"> </w:t>
      </w:r>
      <w:r w:rsidRPr="000E1EBD">
        <w:rPr>
          <w:rFonts w:ascii="Segoe UI" w:hAnsi="Segoe UI" w:cs="Segoe UI"/>
        </w:rPr>
        <w:t>On</w:t>
      </w:r>
      <w:r w:rsidR="00367C75" w:rsidRPr="000E1EBD">
        <w:rPr>
          <w:rFonts w:ascii="Segoe UI" w:hAnsi="Segoe UI" w:cs="Segoe UI"/>
        </w:rPr>
        <w:t xml:space="preserve"> </w:t>
      </w:r>
      <w:r w:rsidR="00367C75" w:rsidRPr="000E1EBD">
        <w:rPr>
          <w:rFonts w:ascii="Segoe UI" w:hAnsi="Segoe UI" w:cs="Segoe UI"/>
          <w:b/>
          <w:bCs/>
          <w:i/>
          <w:iCs/>
          <w:color w:val="00B050"/>
        </w:rPr>
        <w:t>TBD</w:t>
      </w:r>
      <w:r w:rsidR="00367C75" w:rsidRPr="000E1EBD">
        <w:rPr>
          <w:rFonts w:ascii="Segoe UI" w:hAnsi="Segoe UI" w:cs="Segoe UI"/>
        </w:rPr>
        <w:t xml:space="preserve">, the student should </w:t>
      </w:r>
      <w:r w:rsidR="00765CB1" w:rsidRPr="000E1EBD">
        <w:rPr>
          <w:rFonts w:ascii="Segoe UI" w:hAnsi="Segoe UI" w:cs="Segoe UI"/>
        </w:rPr>
        <w:t xml:space="preserve">submit </w:t>
      </w:r>
      <w:r w:rsidR="00367C75" w:rsidRPr="000E1EBD">
        <w:rPr>
          <w:rFonts w:ascii="Segoe UI" w:hAnsi="Segoe UI" w:cs="Segoe UI"/>
        </w:rPr>
        <w:t xml:space="preserve">their </w:t>
      </w:r>
      <w:r w:rsidRPr="000E1EBD">
        <w:rPr>
          <w:rFonts w:ascii="Segoe UI" w:hAnsi="Segoe UI" w:cs="Segoe UI"/>
        </w:rPr>
        <w:t>original essay</w:t>
      </w:r>
      <w:r w:rsidR="00367C75" w:rsidRPr="000E1EBD">
        <w:rPr>
          <w:rFonts w:ascii="Segoe UI" w:hAnsi="Segoe UI" w:cs="Segoe UI"/>
        </w:rPr>
        <w:t xml:space="preserve"> </w:t>
      </w:r>
      <w:r w:rsidR="00885704" w:rsidRPr="000E1EBD">
        <w:rPr>
          <w:rFonts w:ascii="Segoe UI" w:hAnsi="Segoe UI" w:cs="Segoe UI"/>
        </w:rPr>
        <w:t>(</w:t>
      </w:r>
      <w:r w:rsidR="00367C75" w:rsidRPr="000E1EBD">
        <w:rPr>
          <w:rFonts w:ascii="Segoe UI" w:hAnsi="Segoe UI" w:cs="Segoe UI"/>
        </w:rPr>
        <w:t>with the peer</w:t>
      </w:r>
      <w:r w:rsidRPr="000E1EBD">
        <w:rPr>
          <w:rFonts w:ascii="Segoe UI" w:hAnsi="Segoe UI" w:cs="Segoe UI"/>
        </w:rPr>
        <w:t xml:space="preserve"> reviewer’s</w:t>
      </w:r>
      <w:r w:rsidR="00367C75" w:rsidRPr="000E1EBD">
        <w:rPr>
          <w:rFonts w:ascii="Segoe UI" w:hAnsi="Segoe UI" w:cs="Segoe UI"/>
        </w:rPr>
        <w:t xml:space="preserve"> comments </w:t>
      </w:r>
      <w:r w:rsidRPr="000E1EBD">
        <w:rPr>
          <w:rFonts w:ascii="Segoe UI" w:hAnsi="Segoe UI" w:cs="Segoe UI"/>
        </w:rPr>
        <w:t>included</w:t>
      </w:r>
      <w:r w:rsidR="00885704" w:rsidRPr="000E1EBD">
        <w:rPr>
          <w:rFonts w:ascii="Segoe UI" w:hAnsi="Segoe UI" w:cs="Segoe UI"/>
        </w:rPr>
        <w:t>)</w:t>
      </w:r>
      <w:r w:rsidRPr="000E1EBD">
        <w:rPr>
          <w:rFonts w:ascii="Segoe UI" w:hAnsi="Segoe UI" w:cs="Segoe UI"/>
        </w:rPr>
        <w:t xml:space="preserve"> </w:t>
      </w:r>
      <w:r w:rsidR="00367C75" w:rsidRPr="000E1EBD">
        <w:rPr>
          <w:rFonts w:ascii="Segoe UI" w:hAnsi="Segoe UI" w:cs="Segoe UI"/>
        </w:rPr>
        <w:t>and the</w:t>
      </w:r>
      <w:r w:rsidRPr="000E1EBD">
        <w:rPr>
          <w:rFonts w:ascii="Segoe UI" w:hAnsi="Segoe UI" w:cs="Segoe UI"/>
        </w:rPr>
        <w:t>ir</w:t>
      </w:r>
      <w:r w:rsidR="00367C75" w:rsidRPr="000E1EBD">
        <w:rPr>
          <w:rFonts w:ascii="Segoe UI" w:hAnsi="Segoe UI" w:cs="Segoe UI"/>
        </w:rPr>
        <w:t xml:space="preserve"> final draft</w:t>
      </w:r>
      <w:r w:rsidR="00885704" w:rsidRPr="000E1EBD">
        <w:rPr>
          <w:rFonts w:ascii="Segoe UI" w:hAnsi="Segoe UI" w:cs="Segoe UI"/>
        </w:rPr>
        <w:t>,</w:t>
      </w:r>
      <w:r w:rsidR="00765CB1" w:rsidRPr="000E1EBD">
        <w:rPr>
          <w:rFonts w:ascii="Segoe UI" w:hAnsi="Segoe UI" w:cs="Segoe UI"/>
        </w:rPr>
        <w:t xml:space="preserve"> to the professor</w:t>
      </w:r>
      <w:r w:rsidRPr="000E1EBD">
        <w:rPr>
          <w:rFonts w:ascii="Segoe UI" w:hAnsi="Segoe UI" w:cs="Segoe UI"/>
        </w:rPr>
        <w:t>.</w:t>
      </w:r>
      <w:r w:rsidR="00367C75" w:rsidRPr="000E1EBD">
        <w:rPr>
          <w:rFonts w:ascii="Segoe UI" w:hAnsi="Segoe UI" w:cs="Segoe UI"/>
        </w:rPr>
        <w:t xml:space="preserve"> </w:t>
      </w:r>
      <w:r w:rsidRPr="000E1EBD">
        <w:rPr>
          <w:rFonts w:ascii="Segoe UI" w:hAnsi="Segoe UI" w:cs="Segoe UI"/>
        </w:rPr>
        <w:t xml:space="preserve"> </w:t>
      </w:r>
      <w:r w:rsidR="00367C75" w:rsidRPr="000E1EBD">
        <w:rPr>
          <w:rFonts w:ascii="Segoe UI" w:hAnsi="Segoe UI" w:cs="Segoe UI"/>
        </w:rPr>
        <w:t xml:space="preserve"> </w:t>
      </w:r>
      <w:r w:rsidR="00367C75" w:rsidRPr="000E1EBD">
        <w:rPr>
          <w:rFonts w:ascii="Segoe UI" w:hAnsi="Segoe UI" w:cs="Segoe UI"/>
        </w:rPr>
        <w:t xml:space="preserve">Students will be graded </w:t>
      </w:r>
      <w:r w:rsidR="00367C75" w:rsidRPr="000E1EBD">
        <w:rPr>
          <w:rFonts w:ascii="Segoe UI" w:hAnsi="Segoe UI" w:cs="Segoe UI"/>
        </w:rPr>
        <w:t xml:space="preserve">only on their final drafts, and </w:t>
      </w:r>
      <w:r w:rsidRPr="000E1EBD">
        <w:rPr>
          <w:rFonts w:ascii="Segoe UI" w:hAnsi="Segoe UI" w:cs="Segoe UI"/>
        </w:rPr>
        <w:t xml:space="preserve">on the substantiveness of their </w:t>
      </w:r>
      <w:r w:rsidR="00765CB1" w:rsidRPr="000E1EBD">
        <w:rPr>
          <w:rFonts w:ascii="Segoe UI" w:hAnsi="Segoe UI" w:cs="Segoe UI"/>
        </w:rPr>
        <w:t xml:space="preserve">peer </w:t>
      </w:r>
      <w:r w:rsidRPr="000E1EBD">
        <w:rPr>
          <w:rFonts w:ascii="Segoe UI" w:hAnsi="Segoe UI" w:cs="Segoe UI"/>
        </w:rPr>
        <w:t>reviews.  Students</w:t>
      </w:r>
      <w:r w:rsidR="00367C75" w:rsidRPr="000E1EBD">
        <w:rPr>
          <w:rFonts w:ascii="Segoe UI" w:hAnsi="Segoe UI" w:cs="Segoe UI"/>
        </w:rPr>
        <w:t xml:space="preserve"> will </w:t>
      </w:r>
      <w:r w:rsidR="00367C75" w:rsidRPr="000E1EBD">
        <w:rPr>
          <w:rFonts w:ascii="Segoe UI" w:hAnsi="Segoe UI" w:cs="Segoe UI"/>
          <w:b/>
          <w:bCs/>
          <w:i/>
          <w:iCs/>
        </w:rPr>
        <w:t>not</w:t>
      </w:r>
      <w:r w:rsidR="00367C75" w:rsidRPr="000E1EBD">
        <w:rPr>
          <w:rFonts w:ascii="Segoe UI" w:hAnsi="Segoe UI" w:cs="Segoe UI"/>
        </w:rPr>
        <w:t xml:space="preserve"> be graded on</w:t>
      </w:r>
      <w:r w:rsidR="00367C75">
        <w:t xml:space="preserve"> their </w:t>
      </w:r>
      <w:r>
        <w:t xml:space="preserve">original </w:t>
      </w:r>
      <w:r w:rsidR="00367C75">
        <w:t xml:space="preserve">drafts.  </w:t>
      </w:r>
    </w:p>
    <w:p w14:paraId="37147AB0" w14:textId="0AD51D3B" w:rsidR="001A6D71" w:rsidRPr="00461055" w:rsidRDefault="001A6D71" w:rsidP="00765CB1">
      <w:pPr>
        <w:widowControl w:val="0"/>
        <w:spacing w:after="0"/>
        <w:rPr>
          <w:rFonts w:ascii="Segoe UI" w:hAnsi="Segoe UI" w:cs="Segoe UI"/>
          <w:b/>
          <w:bCs/>
          <w:color w:val="C00000"/>
          <w:szCs w:val="24"/>
        </w:rPr>
      </w:pPr>
    </w:p>
    <w:p w14:paraId="11CD5052" w14:textId="7F0A8579" w:rsidR="00461055" w:rsidRPr="00461055" w:rsidRDefault="001A6D71" w:rsidP="00461055">
      <w:pPr>
        <w:pStyle w:val="ListParagraph"/>
        <w:numPr>
          <w:ilvl w:val="0"/>
          <w:numId w:val="22"/>
        </w:numPr>
        <w:rPr>
          <w:rFonts w:ascii="Segoe UI" w:hAnsi="Segoe UI" w:cs="Segoe UI"/>
          <w:b/>
          <w:bCs/>
          <w:color w:val="C00000"/>
        </w:rPr>
      </w:pPr>
      <w:r w:rsidRPr="00461055">
        <w:rPr>
          <w:rFonts w:ascii="Segoe UI" w:hAnsi="Segoe UI" w:cs="Segoe UI"/>
          <w:b/>
          <w:bCs/>
          <w:color w:val="C00000"/>
        </w:rPr>
        <w:t xml:space="preserve">Slide Show Presentation </w:t>
      </w:r>
      <w:r w:rsidR="00461055" w:rsidRPr="00461055">
        <w:rPr>
          <w:rFonts w:ascii="Segoe UI" w:hAnsi="Segoe UI" w:cs="Segoe UI"/>
          <w:b/>
          <w:bCs/>
          <w:color w:val="C00000"/>
        </w:rPr>
        <w:t>(</w:t>
      </w:r>
      <w:r w:rsidR="00461055">
        <w:rPr>
          <w:rFonts w:ascii="Segoe UI" w:hAnsi="Segoe UI" w:cs="Segoe UI"/>
          <w:b/>
          <w:bCs/>
          <w:color w:val="C00000"/>
        </w:rPr>
        <w:t>15</w:t>
      </w:r>
      <w:r w:rsidR="00461055" w:rsidRPr="00461055">
        <w:rPr>
          <w:rFonts w:ascii="Segoe UI" w:hAnsi="Segoe UI" w:cs="Segoe UI"/>
          <w:b/>
          <w:bCs/>
          <w:color w:val="C00000"/>
        </w:rPr>
        <w:t>%)</w:t>
      </w:r>
      <w:r w:rsidRPr="00461055">
        <w:rPr>
          <w:rFonts w:ascii="Segoe UI" w:hAnsi="Segoe UI" w:cs="Segoe UI"/>
          <w:b/>
          <w:bCs/>
          <w:color w:val="C00000"/>
        </w:rPr>
        <w:t xml:space="preserve"> </w:t>
      </w:r>
      <w:r w:rsidR="00765CB1" w:rsidRPr="00461055">
        <w:rPr>
          <w:rFonts w:ascii="Segoe UI" w:hAnsi="Segoe UI" w:cs="Segoe UI"/>
          <w:b/>
          <w:bCs/>
          <w:color w:val="C00000"/>
        </w:rPr>
        <w:t xml:space="preserve"> </w:t>
      </w:r>
    </w:p>
    <w:p w14:paraId="50CE9508" w14:textId="0F9CDAE7" w:rsidR="001A6D71" w:rsidRPr="00461055" w:rsidRDefault="00765CB1" w:rsidP="00461055">
      <w:pPr>
        <w:pStyle w:val="NoSpacing"/>
        <w:rPr>
          <w:rFonts w:ascii="Segoe UI" w:hAnsi="Segoe UI" w:cs="Segoe UI"/>
          <w:szCs w:val="24"/>
        </w:rPr>
      </w:pPr>
      <w:r w:rsidRPr="00461055">
        <w:rPr>
          <w:rFonts w:ascii="Segoe UI" w:hAnsi="Segoe UI" w:cs="Segoe UI"/>
          <w:szCs w:val="24"/>
        </w:rPr>
        <w:t>Further instruction to follow.</w:t>
      </w:r>
    </w:p>
    <w:p w14:paraId="76CA313C" w14:textId="77777777" w:rsidR="009D5EB5" w:rsidRPr="002A07B6" w:rsidRDefault="009D5EB5" w:rsidP="00015BDA">
      <w:pPr>
        <w:pStyle w:val="NoSpacing"/>
        <w:rPr>
          <w:rFonts w:ascii="Segoe UI" w:hAnsi="Segoe UI" w:cs="Segoe UI"/>
          <w:szCs w:val="24"/>
        </w:rPr>
      </w:pPr>
    </w:p>
    <w:p w14:paraId="45CFBC50" w14:textId="77777777" w:rsidR="006F0F2D" w:rsidRPr="002A07B6" w:rsidRDefault="00DF01E1" w:rsidP="00015BDA">
      <w:pPr>
        <w:pStyle w:val="NoSpacing"/>
        <w:rPr>
          <w:rFonts w:ascii="Segoe UI" w:hAnsi="Segoe UI" w:cs="Segoe UI"/>
          <w:b/>
          <w:bCs/>
          <w:szCs w:val="24"/>
        </w:rPr>
      </w:pPr>
      <w:r w:rsidRPr="002A07B6">
        <w:rPr>
          <w:rFonts w:ascii="Segoe UI" w:hAnsi="Segoe UI" w:cs="Segoe UI"/>
          <w:b/>
          <w:bCs/>
          <w:szCs w:val="24"/>
        </w:rPr>
        <w:t>Late Assignments</w:t>
      </w:r>
      <w:r w:rsidR="00F638FF" w:rsidRPr="002A07B6">
        <w:rPr>
          <w:rFonts w:ascii="Segoe UI" w:hAnsi="Segoe UI" w:cs="Segoe UI"/>
          <w:b/>
          <w:bCs/>
          <w:szCs w:val="24"/>
        </w:rPr>
        <w:t>:</w:t>
      </w:r>
    </w:p>
    <w:p w14:paraId="4D782A18" w14:textId="472E6D00" w:rsidR="00F638FF" w:rsidRPr="002A07B6" w:rsidRDefault="00F638FF" w:rsidP="00015BDA">
      <w:pPr>
        <w:ind w:right="-360" w:firstLine="11"/>
        <w:rPr>
          <w:rFonts w:ascii="Segoe UI" w:hAnsi="Segoe UI" w:cs="Segoe UI"/>
          <w:szCs w:val="24"/>
        </w:rPr>
      </w:pPr>
      <w:r w:rsidRPr="002A07B6">
        <w:rPr>
          <w:rFonts w:ascii="Segoe UI" w:hAnsi="Segoe UI" w:cs="Segoe UI"/>
          <w:szCs w:val="24"/>
        </w:rPr>
        <w:t>Extensions for papers will be given for illnesses or family emergencies only in consultation with the instructor.</w:t>
      </w:r>
      <w:r w:rsidR="00885704" w:rsidRPr="00885704">
        <w:rPr>
          <w:rFonts w:ascii="Segoe UI" w:hAnsi="Segoe UI" w:cs="Segoe UI"/>
          <w:szCs w:val="24"/>
        </w:rPr>
        <w:t xml:space="preserve"> </w:t>
      </w:r>
      <w:r w:rsidR="00885704">
        <w:rPr>
          <w:rFonts w:ascii="Segoe UI" w:hAnsi="Segoe UI" w:cs="Segoe UI"/>
          <w:szCs w:val="24"/>
        </w:rPr>
        <w:t xml:space="preserve"> Otherwise,</w:t>
      </w:r>
      <w:r w:rsidR="00885704" w:rsidRPr="002A07B6">
        <w:rPr>
          <w:rFonts w:ascii="Segoe UI" w:hAnsi="Segoe UI" w:cs="Segoe UI"/>
          <w:szCs w:val="24"/>
        </w:rPr>
        <w:t xml:space="preserve"> late assignment</w:t>
      </w:r>
      <w:r w:rsidR="00885704">
        <w:rPr>
          <w:rFonts w:ascii="Segoe UI" w:hAnsi="Segoe UI" w:cs="Segoe UI"/>
          <w:szCs w:val="24"/>
        </w:rPr>
        <w:t>s</w:t>
      </w:r>
      <w:r w:rsidR="00885704" w:rsidRPr="002A07B6">
        <w:rPr>
          <w:rFonts w:ascii="Segoe UI" w:hAnsi="Segoe UI" w:cs="Segoe UI"/>
          <w:szCs w:val="24"/>
        </w:rPr>
        <w:t xml:space="preserve"> will be reduced by ½ letter grade per each week that the assignment has not yet been submitted.  </w:t>
      </w:r>
    </w:p>
    <w:p w14:paraId="42AD34C0" w14:textId="2D3AB28E" w:rsidR="00F638FF" w:rsidRPr="002A07B6" w:rsidRDefault="00F638FF" w:rsidP="00015BDA">
      <w:pPr>
        <w:pStyle w:val="NoSpacing"/>
        <w:rPr>
          <w:rFonts w:ascii="Segoe UI" w:hAnsi="Segoe UI" w:cs="Segoe UI"/>
          <w:b/>
          <w:bCs/>
          <w:szCs w:val="24"/>
        </w:rPr>
      </w:pPr>
      <w:r w:rsidRPr="002A07B6">
        <w:rPr>
          <w:rFonts w:ascii="Segoe UI" w:hAnsi="Segoe UI" w:cs="Segoe UI"/>
          <w:b/>
          <w:bCs/>
          <w:szCs w:val="24"/>
        </w:rPr>
        <w:t>Plagiarism and Academic Integrity</w:t>
      </w:r>
      <w:r w:rsidR="00885704">
        <w:rPr>
          <w:rFonts w:ascii="Segoe UI" w:hAnsi="Segoe UI" w:cs="Segoe UI"/>
          <w:b/>
          <w:bCs/>
          <w:szCs w:val="24"/>
        </w:rPr>
        <w:t xml:space="preserve"> and AI Policy</w:t>
      </w:r>
      <w:r w:rsidRPr="002A07B6">
        <w:rPr>
          <w:rFonts w:ascii="Segoe UI" w:hAnsi="Segoe UI" w:cs="Segoe UI"/>
          <w:b/>
          <w:bCs/>
          <w:szCs w:val="24"/>
        </w:rPr>
        <w:t xml:space="preserve">: </w:t>
      </w:r>
    </w:p>
    <w:p w14:paraId="486566F3" w14:textId="77777777" w:rsidR="00885704" w:rsidRDefault="00F638FF" w:rsidP="00015BDA">
      <w:pPr>
        <w:pStyle w:val="NoSpacing"/>
        <w:rPr>
          <w:rFonts w:ascii="Segoe UI" w:hAnsi="Segoe UI" w:cs="Segoe UI"/>
          <w:szCs w:val="24"/>
        </w:rPr>
      </w:pPr>
      <w:r w:rsidRPr="002A07B6">
        <w:rPr>
          <w:rFonts w:ascii="Segoe UI" w:hAnsi="Segoe UI" w:cs="Segoe UI"/>
          <w:szCs w:val="24"/>
        </w:rPr>
        <w:t xml:space="preserve">Academic honesty and integrity are expected of </w:t>
      </w:r>
      <w:r w:rsidR="00522A40" w:rsidRPr="002A07B6">
        <w:rPr>
          <w:rFonts w:ascii="Segoe UI" w:hAnsi="Segoe UI" w:cs="Segoe UI"/>
          <w:szCs w:val="24"/>
        </w:rPr>
        <w:t xml:space="preserve">all students.  </w:t>
      </w:r>
      <w:r w:rsidRPr="002A07B6">
        <w:rPr>
          <w:rFonts w:ascii="Segoe UI" w:hAnsi="Segoe UI" w:cs="Segoe UI"/>
          <w:szCs w:val="24"/>
        </w:rPr>
        <w:t>Plagiarism exists when: a) the work submitted was done, in whole or in part, by anyone other than the one submitting the work, b) parts of the work, whether direct quotations, ideas, or data, are taken from another source without acknowledgem</w:t>
      </w:r>
      <w:r w:rsidR="00932F6F" w:rsidRPr="002A07B6">
        <w:rPr>
          <w:rFonts w:ascii="Segoe UI" w:hAnsi="Segoe UI" w:cs="Segoe UI"/>
          <w:szCs w:val="24"/>
        </w:rPr>
        <w:t>ent, c) </w:t>
      </w:r>
      <w:r w:rsidRPr="002A07B6">
        <w:rPr>
          <w:rFonts w:ascii="Segoe UI" w:hAnsi="Segoe UI" w:cs="Segoe UI"/>
          <w:szCs w:val="24"/>
        </w:rPr>
        <w:t xml:space="preserve">the whole work is copied from another source [especially a web based source], or d) significant portions of one’s own previous work used in another course. </w:t>
      </w:r>
      <w:r w:rsidR="00885704">
        <w:rPr>
          <w:rFonts w:ascii="Segoe UI" w:hAnsi="Segoe UI" w:cs="Segoe UI"/>
          <w:szCs w:val="24"/>
        </w:rPr>
        <w:t xml:space="preserve"> </w:t>
      </w:r>
    </w:p>
    <w:p w14:paraId="0B7896FB" w14:textId="77777777" w:rsidR="00885704" w:rsidRPr="00885704" w:rsidRDefault="00885704" w:rsidP="00885704"/>
    <w:p w14:paraId="09CD7595" w14:textId="7E1D5EA6" w:rsidR="00F638FF" w:rsidRPr="002A07B6" w:rsidRDefault="00885704" w:rsidP="00015BDA">
      <w:pPr>
        <w:pStyle w:val="NoSpacing"/>
        <w:rPr>
          <w:rFonts w:ascii="Segoe UI" w:hAnsi="Segoe UI" w:cs="Segoe UI"/>
          <w:szCs w:val="24"/>
        </w:rPr>
      </w:pPr>
      <w:r>
        <w:rPr>
          <w:rFonts w:ascii="Segoe UI" w:hAnsi="Segoe UI" w:cs="Segoe UI"/>
          <w:szCs w:val="24"/>
        </w:rPr>
        <w:lastRenderedPageBreak/>
        <w:t xml:space="preserve"> AI is permitted for brainstorming and for editing (for instance, via Grammarly). If AI provides a new idea,</w:t>
      </w:r>
      <w:r w:rsidR="00461055">
        <w:rPr>
          <w:rFonts w:ascii="Segoe UI" w:hAnsi="Segoe UI" w:cs="Segoe UI"/>
          <w:szCs w:val="24"/>
        </w:rPr>
        <w:t xml:space="preserve"> students are requested to</w:t>
      </w:r>
      <w:r>
        <w:rPr>
          <w:rFonts w:ascii="Segoe UI" w:hAnsi="Segoe UI" w:cs="Segoe UI"/>
          <w:szCs w:val="24"/>
        </w:rPr>
        <w:t xml:space="preserve"> </w:t>
      </w:r>
      <w:r w:rsidR="00461055">
        <w:rPr>
          <w:rFonts w:ascii="Segoe UI" w:hAnsi="Segoe UI" w:cs="Segoe UI"/>
          <w:szCs w:val="24"/>
        </w:rPr>
        <w:t>include in a footnote</w:t>
      </w:r>
      <w:r>
        <w:rPr>
          <w:rFonts w:ascii="Segoe UI" w:hAnsi="Segoe UI" w:cs="Segoe UI"/>
          <w:szCs w:val="24"/>
        </w:rPr>
        <w:t xml:space="preserve"> the prompt that triggered it.</w:t>
      </w:r>
    </w:p>
    <w:p w14:paraId="2A2481B7" w14:textId="77777777" w:rsidR="00F638FF" w:rsidRPr="002A07B6" w:rsidRDefault="00F638FF" w:rsidP="00015BDA">
      <w:pPr>
        <w:pStyle w:val="NoSpacing"/>
        <w:rPr>
          <w:rFonts w:ascii="Segoe UI" w:hAnsi="Segoe UI" w:cs="Segoe UI"/>
          <w:szCs w:val="24"/>
        </w:rPr>
      </w:pPr>
    </w:p>
    <w:p w14:paraId="43C7E081" w14:textId="77777777" w:rsidR="00F638FF" w:rsidRPr="002A07B6" w:rsidRDefault="00F638FF" w:rsidP="00015BDA">
      <w:pPr>
        <w:pStyle w:val="NoSpacing"/>
        <w:rPr>
          <w:rFonts w:ascii="Segoe UI" w:hAnsi="Segoe UI" w:cs="Segoe UI"/>
          <w:szCs w:val="24"/>
        </w:rPr>
      </w:pPr>
    </w:p>
    <w:p w14:paraId="65FC949F" w14:textId="77777777" w:rsidR="00F638FF" w:rsidRPr="002A07B6" w:rsidRDefault="00F638FF" w:rsidP="00015BDA">
      <w:pPr>
        <w:pStyle w:val="NoSpacing"/>
        <w:rPr>
          <w:rFonts w:ascii="Segoe UI" w:hAnsi="Segoe UI" w:cs="Segoe UI"/>
          <w:b/>
          <w:bCs/>
          <w:szCs w:val="24"/>
        </w:rPr>
      </w:pPr>
      <w:r w:rsidRPr="002A07B6">
        <w:rPr>
          <w:rFonts w:ascii="Segoe UI" w:hAnsi="Segoe UI" w:cs="Segoe UI"/>
          <w:b/>
          <w:bCs/>
          <w:szCs w:val="24"/>
        </w:rPr>
        <w:t>Grading Scale:</w:t>
      </w:r>
    </w:p>
    <w:p w14:paraId="25DE76D9" w14:textId="77777777" w:rsidR="00F638FF" w:rsidRPr="002A07B6" w:rsidRDefault="00F638FF" w:rsidP="00015BDA">
      <w:pPr>
        <w:pStyle w:val="NoSpacing"/>
        <w:rPr>
          <w:rFonts w:ascii="Segoe UI" w:hAnsi="Segoe UI" w:cs="Segoe UI"/>
          <w:b/>
          <w:bCs/>
          <w:szCs w:val="24"/>
        </w:rPr>
      </w:pPr>
    </w:p>
    <w:p w14:paraId="62822990"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A (95-100) </w:t>
      </w:r>
      <w:r w:rsidRPr="002A07B6">
        <w:rPr>
          <w:rFonts w:ascii="Segoe UI" w:hAnsi="Segoe UI" w:cs="Segoe UI"/>
          <w:szCs w:val="24"/>
        </w:rPr>
        <w:tab/>
        <w:t xml:space="preserve">Demonstrates excellent mastery of the subject matter, a superior ability to articulate this, and provides helpful connections to daily life or contemporary issues. Exceeds expectations of the course. </w:t>
      </w:r>
    </w:p>
    <w:p w14:paraId="36816523"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A- (90-94) </w:t>
      </w:r>
      <w:r w:rsidRPr="002A07B6">
        <w:rPr>
          <w:rFonts w:ascii="Segoe UI" w:hAnsi="Segoe UI" w:cs="Segoe UI"/>
          <w:szCs w:val="24"/>
        </w:rPr>
        <w:tab/>
        <w:t xml:space="preserve">Demonstrates mastery of the subject matter, ability to articulate this well, and makes connections to daily life or contemporary issues. Exceeds expectations of the course. </w:t>
      </w:r>
    </w:p>
    <w:p w14:paraId="1D11B1CE"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B+(87-89) </w:t>
      </w:r>
      <w:r w:rsidRPr="002A07B6">
        <w:rPr>
          <w:rFonts w:ascii="Segoe UI" w:hAnsi="Segoe UI" w:cs="Segoe UI"/>
          <w:szCs w:val="24"/>
        </w:rPr>
        <w:tab/>
        <w:t xml:space="preserve">Demonstrates a very good understanding of the subject matter, able to articulate lessons learned in the assignment well. Meets expectations of the course.  </w:t>
      </w:r>
    </w:p>
    <w:p w14:paraId="4ADEE741"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B (83-86) </w:t>
      </w:r>
      <w:r w:rsidRPr="002A07B6">
        <w:rPr>
          <w:rFonts w:ascii="Segoe UI" w:hAnsi="Segoe UI" w:cs="Segoe UI"/>
          <w:szCs w:val="24"/>
        </w:rPr>
        <w:tab/>
        <w:t>Demonstrates an understanding of the subject matter and the ability to articulate lessons learned. Meets expectations of the course.</w:t>
      </w:r>
    </w:p>
    <w:p w14:paraId="645A8406"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B-(80-82) </w:t>
      </w:r>
      <w:r w:rsidRPr="002A07B6">
        <w:rPr>
          <w:rFonts w:ascii="Segoe UI" w:hAnsi="Segoe UI" w:cs="Segoe UI"/>
          <w:szCs w:val="24"/>
        </w:rPr>
        <w:tab/>
        <w:t xml:space="preserve">Demonstrates an understanding of the material at hand, has some difficulty articulating this, and basic connection of the material to daily life or contemporary issues/life. Meets basic expectations for the course. </w:t>
      </w:r>
    </w:p>
    <w:p w14:paraId="7F87CB18"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C+(77-79)</w:t>
      </w:r>
      <w:r w:rsidRPr="002A07B6">
        <w:rPr>
          <w:rFonts w:ascii="Segoe UI" w:hAnsi="Segoe UI" w:cs="Segoe UI"/>
          <w:szCs w:val="24"/>
        </w:rPr>
        <w:tab/>
        <w:t xml:space="preserve">Demonstrates a basic comprehension of the subject matter, weak articulation and connections. Does not meet expectations for the course. </w:t>
      </w:r>
    </w:p>
    <w:p w14:paraId="17874DA9"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C (70-76) </w:t>
      </w:r>
      <w:r w:rsidRPr="002A07B6">
        <w:rPr>
          <w:rFonts w:ascii="Segoe UI" w:hAnsi="Segoe UI" w:cs="Segoe UI"/>
          <w:szCs w:val="24"/>
        </w:rPr>
        <w:tab/>
        <w:t xml:space="preserve">Demonstrates a minimal comprehension of the subject matter and has difficulty making connections. Does not meet expectations of the course. </w:t>
      </w:r>
    </w:p>
    <w:p w14:paraId="3CBAFC46"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F (below 70) </w:t>
      </w:r>
      <w:r w:rsidRPr="002A07B6">
        <w:rPr>
          <w:rFonts w:ascii="Segoe UI" w:hAnsi="Segoe UI" w:cs="Segoe UI"/>
          <w:szCs w:val="24"/>
        </w:rPr>
        <w:tab/>
        <w:t>Unable to meet the basic requirements of the course.</w:t>
      </w:r>
    </w:p>
    <w:p w14:paraId="6C6CE5E4" w14:textId="77777777" w:rsidR="00F638FF" w:rsidRPr="002A07B6" w:rsidRDefault="00F638FF" w:rsidP="00015BDA">
      <w:pPr>
        <w:pStyle w:val="NoSpacing"/>
        <w:rPr>
          <w:rFonts w:ascii="Segoe UI" w:hAnsi="Segoe UI" w:cs="Segoe UI"/>
          <w:szCs w:val="24"/>
        </w:rPr>
      </w:pPr>
    </w:p>
    <w:p w14:paraId="28BC3B37"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Grades range from A to C and F; A+’s and C-’s are not part of the grading system.</w:t>
      </w:r>
    </w:p>
    <w:p w14:paraId="5838694C"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On a 4.0 GPA scale -- </w:t>
      </w:r>
      <w:proofErr w:type="gramStart"/>
      <w:r w:rsidRPr="002A07B6">
        <w:rPr>
          <w:rFonts w:ascii="Segoe UI" w:hAnsi="Segoe UI" w:cs="Segoe UI"/>
          <w:szCs w:val="24"/>
        </w:rPr>
        <w:t>A(</w:t>
      </w:r>
      <w:proofErr w:type="gramEnd"/>
      <w:r w:rsidRPr="002A07B6">
        <w:rPr>
          <w:rFonts w:ascii="Segoe UI" w:hAnsi="Segoe UI" w:cs="Segoe UI"/>
          <w:szCs w:val="24"/>
        </w:rPr>
        <w:t>4.00), A-(3.66), B+(3.33), B(3.00), B-(2.66), C+(2.33), C(2.00) and F(0.00).  A grade point average of no less than B- (2.66) is required to maintain good standing. The minimum G.P.A. required for graduation is 2.75.</w:t>
      </w:r>
    </w:p>
    <w:p w14:paraId="072C6AEB" w14:textId="77777777" w:rsidR="00F638FF" w:rsidRPr="002A07B6" w:rsidRDefault="00F638FF" w:rsidP="00015BDA">
      <w:pPr>
        <w:pStyle w:val="NoSpacing"/>
        <w:rPr>
          <w:rFonts w:ascii="Segoe UI" w:hAnsi="Segoe UI" w:cs="Segoe UI"/>
          <w:szCs w:val="24"/>
        </w:rPr>
      </w:pPr>
    </w:p>
    <w:p w14:paraId="4E0E78D6" w14:textId="77777777" w:rsidR="00F638FF" w:rsidRPr="002A07B6" w:rsidRDefault="00F638FF" w:rsidP="00015BDA">
      <w:pPr>
        <w:pStyle w:val="NoSpacing"/>
        <w:rPr>
          <w:rFonts w:ascii="Segoe UI" w:hAnsi="Segoe UI" w:cs="Segoe UI"/>
          <w:szCs w:val="24"/>
        </w:rPr>
      </w:pPr>
      <w:r w:rsidRPr="002A07B6">
        <w:rPr>
          <w:rFonts w:ascii="Segoe UI" w:hAnsi="Segoe UI" w:cs="Segoe UI"/>
          <w:szCs w:val="24"/>
        </w:rPr>
        <w:t xml:space="preserve">The DMIN Grading Scale:  High </w:t>
      </w:r>
      <w:proofErr w:type="gramStart"/>
      <w:r w:rsidRPr="002A07B6">
        <w:rPr>
          <w:rFonts w:ascii="Segoe UI" w:hAnsi="Segoe UI" w:cs="Segoe UI"/>
          <w:szCs w:val="24"/>
        </w:rPr>
        <w:t>Pass(</w:t>
      </w:r>
      <w:proofErr w:type="gramEnd"/>
      <w:r w:rsidRPr="002A07B6">
        <w:rPr>
          <w:rFonts w:ascii="Segoe UI" w:hAnsi="Segoe UI" w:cs="Segoe UI"/>
          <w:szCs w:val="24"/>
        </w:rPr>
        <w:t>95-100), Pass (83-94), Low Pass(70-82), and Fail(below 70)</w:t>
      </w:r>
    </w:p>
    <w:p w14:paraId="1C3E7DD0" w14:textId="77777777" w:rsidR="00F638FF" w:rsidRPr="002A07B6" w:rsidRDefault="00F638FF" w:rsidP="00015BDA">
      <w:pPr>
        <w:pStyle w:val="NoSpacing"/>
        <w:rPr>
          <w:rFonts w:ascii="Segoe UI" w:hAnsi="Segoe UI" w:cs="Segoe UI"/>
          <w:szCs w:val="24"/>
        </w:rPr>
      </w:pPr>
    </w:p>
    <w:p w14:paraId="0D0DE6EF" w14:textId="77777777" w:rsidR="00F638FF" w:rsidRPr="002A07B6" w:rsidRDefault="00F638FF" w:rsidP="00015BDA">
      <w:pPr>
        <w:pStyle w:val="NoSpacing"/>
        <w:rPr>
          <w:rFonts w:ascii="Segoe UI" w:hAnsi="Segoe UI" w:cs="Segoe UI"/>
          <w:b/>
          <w:bCs/>
          <w:szCs w:val="24"/>
        </w:rPr>
      </w:pPr>
    </w:p>
    <w:p w14:paraId="69611226" w14:textId="77777777" w:rsidR="003E01AC" w:rsidRPr="002A07B6" w:rsidRDefault="003E01AC" w:rsidP="00015BDA">
      <w:pPr>
        <w:pStyle w:val="NoSpacing"/>
        <w:jc w:val="center"/>
        <w:rPr>
          <w:rFonts w:ascii="Segoe UI" w:hAnsi="Segoe UI" w:cs="Segoe UI"/>
          <w:b/>
          <w:bCs/>
          <w:szCs w:val="24"/>
        </w:rPr>
      </w:pPr>
      <w:r w:rsidRPr="002A07B6">
        <w:rPr>
          <w:rFonts w:ascii="Segoe UI" w:hAnsi="Segoe UI" w:cs="Segoe UI"/>
          <w:b/>
          <w:bCs/>
          <w:szCs w:val="24"/>
        </w:rPr>
        <w:t>Schedule of Topics</w:t>
      </w:r>
      <w:r w:rsidR="009D5EB5" w:rsidRPr="002A07B6">
        <w:rPr>
          <w:rFonts w:ascii="Segoe UI" w:hAnsi="Segoe UI" w:cs="Segoe UI"/>
          <w:b/>
          <w:bCs/>
          <w:szCs w:val="24"/>
        </w:rPr>
        <w:t xml:space="preserve"> </w:t>
      </w:r>
      <w:r w:rsidRPr="002A07B6">
        <w:rPr>
          <w:rFonts w:ascii="Segoe UI" w:hAnsi="Segoe UI" w:cs="Segoe UI"/>
          <w:b/>
          <w:bCs/>
          <w:szCs w:val="24"/>
        </w:rPr>
        <w:t>and Readings:</w:t>
      </w:r>
    </w:p>
    <w:p w14:paraId="4C0225E7" w14:textId="77777777" w:rsidR="001D38AE" w:rsidRPr="002A07B6" w:rsidRDefault="001D38AE" w:rsidP="00015BDA">
      <w:pPr>
        <w:pStyle w:val="NoSpacing"/>
        <w:jc w:val="center"/>
        <w:rPr>
          <w:rFonts w:ascii="Segoe UI" w:hAnsi="Segoe UI" w:cs="Segoe UI"/>
          <w:szCs w:val="24"/>
        </w:rPr>
      </w:pPr>
      <w:r w:rsidRPr="002A07B6">
        <w:rPr>
          <w:rFonts w:ascii="Segoe UI" w:hAnsi="Segoe UI" w:cs="Segoe UI"/>
          <w:szCs w:val="24"/>
        </w:rPr>
        <w:t>(Readings Subject to Change)</w:t>
      </w:r>
    </w:p>
    <w:p w14:paraId="0974F08E" w14:textId="77777777" w:rsidR="00574DB3" w:rsidRPr="002A07B6" w:rsidRDefault="00574DB3" w:rsidP="00015BDA">
      <w:pPr>
        <w:pStyle w:val="NoSpacing"/>
        <w:rPr>
          <w:rFonts w:ascii="Segoe UI" w:hAnsi="Segoe UI" w:cs="Segoe UI"/>
          <w:szCs w:val="24"/>
        </w:rPr>
      </w:pPr>
    </w:p>
    <w:p w14:paraId="663D1EB2" w14:textId="77777777" w:rsidR="00ED7080" w:rsidRPr="002A07B6" w:rsidRDefault="00ED7080" w:rsidP="00015BDA">
      <w:pPr>
        <w:rPr>
          <w:rFonts w:ascii="Segoe UI" w:hAnsi="Segoe UI" w:cs="Segoe UI"/>
          <w:b/>
          <w:bCs/>
          <w:szCs w:val="24"/>
          <w:u w:val="single"/>
        </w:rPr>
      </w:pPr>
      <w:r w:rsidRPr="002A07B6">
        <w:rPr>
          <w:rFonts w:ascii="Segoe UI" w:hAnsi="Segoe UI" w:cs="Segoe UI"/>
          <w:b/>
          <w:bCs/>
          <w:szCs w:val="24"/>
          <w:u w:val="single"/>
        </w:rPr>
        <w:t>Biblical and Late Antique History</w:t>
      </w:r>
    </w:p>
    <w:p w14:paraId="51CF8BD3" w14:textId="77777777" w:rsidR="003B2447" w:rsidRPr="002A07B6" w:rsidRDefault="003E3590" w:rsidP="00015BDA">
      <w:pPr>
        <w:pStyle w:val="NoSpacing"/>
        <w:numPr>
          <w:ilvl w:val="0"/>
          <w:numId w:val="13"/>
        </w:numPr>
        <w:rPr>
          <w:rFonts w:ascii="Segoe UI" w:hAnsi="Segoe UI" w:cs="Segoe UI"/>
          <w:b/>
          <w:szCs w:val="24"/>
        </w:rPr>
      </w:pPr>
      <w:r w:rsidRPr="002A07B6">
        <w:rPr>
          <w:rFonts w:ascii="Segoe UI" w:hAnsi="Segoe UI" w:cs="Segoe UI"/>
          <w:b/>
          <w:szCs w:val="24"/>
        </w:rPr>
        <w:lastRenderedPageBreak/>
        <w:t>Defining Judaism; Torah;</w:t>
      </w:r>
      <w:r w:rsidR="005240F0" w:rsidRPr="002A07B6">
        <w:rPr>
          <w:rFonts w:ascii="Segoe UI" w:hAnsi="Segoe UI" w:cs="Segoe UI"/>
          <w:b/>
          <w:szCs w:val="24"/>
        </w:rPr>
        <w:t xml:space="preserve"> </w:t>
      </w:r>
      <w:r w:rsidR="00F93575" w:rsidRPr="002A07B6">
        <w:rPr>
          <w:rFonts w:ascii="Segoe UI" w:hAnsi="Segoe UI" w:cs="Segoe UI"/>
          <w:b/>
          <w:szCs w:val="24"/>
        </w:rPr>
        <w:t>Israel’s Biblical History</w:t>
      </w:r>
      <w:r w:rsidR="005240F0" w:rsidRPr="002A07B6">
        <w:rPr>
          <w:rFonts w:ascii="Segoe UI" w:hAnsi="Segoe UI" w:cs="Segoe UI"/>
          <w:b/>
          <w:szCs w:val="24"/>
        </w:rPr>
        <w:t xml:space="preserve"> </w:t>
      </w:r>
    </w:p>
    <w:p w14:paraId="2233EC7B" w14:textId="77777777" w:rsidR="00015BDA" w:rsidRPr="002A07B6" w:rsidRDefault="00751316" w:rsidP="00015BDA">
      <w:pPr>
        <w:pStyle w:val="NoSpacing"/>
        <w:ind w:left="720" w:firstLine="720"/>
        <w:rPr>
          <w:rFonts w:ascii="Segoe UI" w:hAnsi="Segoe UI" w:cs="Segoe UI"/>
          <w:color w:val="FF0000"/>
          <w:szCs w:val="24"/>
        </w:rPr>
      </w:pPr>
      <w:r w:rsidRPr="002A07B6">
        <w:rPr>
          <w:rFonts w:ascii="Segoe UI" w:hAnsi="Segoe UI" w:cs="Segoe UI"/>
          <w:color w:val="FF0000"/>
          <w:szCs w:val="24"/>
        </w:rPr>
        <w:t xml:space="preserve">Efron, pp. </w:t>
      </w:r>
      <w:r w:rsidR="00E93E0F" w:rsidRPr="002A07B6">
        <w:rPr>
          <w:rFonts w:ascii="Segoe UI" w:hAnsi="Segoe UI" w:cs="Segoe UI"/>
          <w:color w:val="FF0000"/>
          <w:szCs w:val="24"/>
        </w:rPr>
        <w:t>1-</w:t>
      </w:r>
      <w:r w:rsidRPr="002A07B6">
        <w:rPr>
          <w:rFonts w:ascii="Segoe UI" w:hAnsi="Segoe UI" w:cs="Segoe UI"/>
          <w:color w:val="FF0000"/>
          <w:szCs w:val="24"/>
        </w:rPr>
        <w:t>32</w:t>
      </w:r>
    </w:p>
    <w:p w14:paraId="3D03E175" w14:textId="77777777" w:rsidR="00015BDA" w:rsidRPr="002A07B6" w:rsidRDefault="00015BDA" w:rsidP="00015BDA">
      <w:pPr>
        <w:pStyle w:val="NoSpacing"/>
        <w:ind w:left="720" w:firstLine="720"/>
        <w:rPr>
          <w:rFonts w:ascii="Segoe UI" w:hAnsi="Segoe UI" w:cs="Segoe UI"/>
          <w:color w:val="FF0000"/>
          <w:szCs w:val="24"/>
        </w:rPr>
      </w:pPr>
    </w:p>
    <w:p w14:paraId="58ED16E0" w14:textId="77777777" w:rsidR="00015BDA" w:rsidRPr="002A07B6" w:rsidRDefault="00F93575" w:rsidP="00015BDA">
      <w:pPr>
        <w:pStyle w:val="NoSpacing"/>
        <w:ind w:left="1440"/>
        <w:rPr>
          <w:rFonts w:ascii="Segoe UI" w:hAnsi="Segoe UI" w:cs="Segoe UI"/>
          <w:szCs w:val="24"/>
        </w:rPr>
      </w:pPr>
      <w:r w:rsidRPr="002A07B6">
        <w:rPr>
          <w:rFonts w:ascii="Segoe UI" w:hAnsi="Segoe UI" w:cs="Segoe UI"/>
          <w:szCs w:val="24"/>
        </w:rPr>
        <w:t xml:space="preserve">Mosh </w:t>
      </w:r>
      <w:proofErr w:type="spellStart"/>
      <w:r w:rsidRPr="002A07B6">
        <w:rPr>
          <w:rFonts w:ascii="Segoe UI" w:hAnsi="Segoe UI" w:cs="Segoe UI"/>
          <w:szCs w:val="24"/>
        </w:rPr>
        <w:t>Halbertal</w:t>
      </w:r>
      <w:proofErr w:type="spellEnd"/>
      <w:r w:rsidRPr="002A07B6">
        <w:rPr>
          <w:rFonts w:ascii="Segoe UI" w:hAnsi="Segoe UI" w:cs="Segoe UI"/>
          <w:szCs w:val="24"/>
        </w:rPr>
        <w:t xml:space="preserve">, “Canon and Meaning,” in </w:t>
      </w:r>
      <w:r w:rsidRPr="002A07B6">
        <w:rPr>
          <w:rFonts w:ascii="Segoe UI" w:hAnsi="Segoe UI" w:cs="Segoe UI"/>
          <w:i/>
          <w:iCs/>
          <w:szCs w:val="24"/>
        </w:rPr>
        <w:t>People of the Book: Canon, Meaning and Authority</w:t>
      </w:r>
      <w:r w:rsidRPr="002A07B6">
        <w:rPr>
          <w:rFonts w:ascii="Segoe UI" w:hAnsi="Segoe UI" w:cs="Segoe UI"/>
          <w:szCs w:val="24"/>
        </w:rPr>
        <w:t xml:space="preserve"> (1997), pp. 11-44.</w:t>
      </w:r>
    </w:p>
    <w:p w14:paraId="1A937342" w14:textId="77777777" w:rsidR="00015BDA" w:rsidRPr="002A07B6" w:rsidRDefault="00015BDA" w:rsidP="00015BDA">
      <w:pPr>
        <w:pStyle w:val="NoSpacing"/>
        <w:ind w:left="1440"/>
        <w:rPr>
          <w:rFonts w:ascii="Segoe UI" w:hAnsi="Segoe UI" w:cs="Segoe UI"/>
          <w:szCs w:val="24"/>
        </w:rPr>
      </w:pPr>
    </w:p>
    <w:p w14:paraId="25B96353" w14:textId="77777777" w:rsidR="00015BDA" w:rsidRPr="002A07B6" w:rsidRDefault="003E3590" w:rsidP="00015BDA">
      <w:pPr>
        <w:pStyle w:val="NoSpacing"/>
        <w:ind w:left="1440"/>
        <w:rPr>
          <w:rFonts w:ascii="Segoe UI" w:hAnsi="Segoe UI" w:cs="Segoe UI"/>
          <w:szCs w:val="24"/>
        </w:rPr>
      </w:pPr>
      <w:r w:rsidRPr="002A07B6">
        <w:rPr>
          <w:rFonts w:ascii="Segoe UI" w:hAnsi="Segoe UI" w:cs="Segoe UI"/>
          <w:szCs w:val="24"/>
        </w:rPr>
        <w:t xml:space="preserve">Marc </w:t>
      </w:r>
      <w:proofErr w:type="spellStart"/>
      <w:r w:rsidRPr="002A07B6">
        <w:rPr>
          <w:rFonts w:ascii="Segoe UI" w:hAnsi="Segoe UI" w:cs="Segoe UI"/>
          <w:szCs w:val="24"/>
        </w:rPr>
        <w:t>Brett</w:t>
      </w:r>
      <w:r w:rsidR="00F93575" w:rsidRPr="002A07B6">
        <w:rPr>
          <w:rFonts w:ascii="Segoe UI" w:hAnsi="Segoe UI" w:cs="Segoe UI"/>
          <w:szCs w:val="24"/>
        </w:rPr>
        <w:t>l</w:t>
      </w:r>
      <w:r w:rsidRPr="002A07B6">
        <w:rPr>
          <w:rFonts w:ascii="Segoe UI" w:hAnsi="Segoe UI" w:cs="Segoe UI"/>
          <w:szCs w:val="24"/>
        </w:rPr>
        <w:t>er</w:t>
      </w:r>
      <w:proofErr w:type="spellEnd"/>
      <w:r w:rsidRPr="002A07B6">
        <w:rPr>
          <w:rFonts w:ascii="Segoe UI" w:hAnsi="Segoe UI" w:cs="Segoe UI"/>
          <w:szCs w:val="24"/>
        </w:rPr>
        <w:t xml:space="preserve">, “My Bible: A Jew’s Perspective,” in </w:t>
      </w:r>
      <w:r w:rsidRPr="002A07B6">
        <w:rPr>
          <w:rFonts w:ascii="Segoe UI" w:hAnsi="Segoe UI" w:cs="Segoe UI"/>
          <w:i/>
          <w:szCs w:val="24"/>
        </w:rPr>
        <w:t>The Bible and the Believer: How to Read the Bible Critically and Religiously</w:t>
      </w:r>
      <w:r w:rsidRPr="002A07B6">
        <w:rPr>
          <w:rFonts w:ascii="Segoe UI" w:hAnsi="Segoe UI" w:cs="Segoe UI"/>
          <w:szCs w:val="24"/>
        </w:rPr>
        <w:t xml:space="preserve"> ed. Marc </w:t>
      </w:r>
      <w:proofErr w:type="spellStart"/>
      <w:r w:rsidRPr="002A07B6">
        <w:rPr>
          <w:rFonts w:ascii="Segoe UI" w:hAnsi="Segoe UI" w:cs="Segoe UI"/>
          <w:szCs w:val="24"/>
        </w:rPr>
        <w:t>Brettler</w:t>
      </w:r>
      <w:proofErr w:type="spellEnd"/>
      <w:r w:rsidRPr="002A07B6">
        <w:rPr>
          <w:rFonts w:ascii="Segoe UI" w:hAnsi="Segoe UI" w:cs="Segoe UI"/>
          <w:szCs w:val="24"/>
        </w:rPr>
        <w:t>, Peter Enns, and Daniel Harrington, pp. 21-66.</w:t>
      </w:r>
    </w:p>
    <w:p w14:paraId="54243168" w14:textId="77777777" w:rsidR="00015BDA" w:rsidRPr="002A07B6" w:rsidRDefault="00015BDA" w:rsidP="00015BDA">
      <w:pPr>
        <w:pStyle w:val="NoSpacing"/>
        <w:ind w:left="1440"/>
        <w:rPr>
          <w:rFonts w:ascii="Segoe UI" w:hAnsi="Segoe UI" w:cs="Segoe UI"/>
          <w:szCs w:val="24"/>
        </w:rPr>
      </w:pPr>
    </w:p>
    <w:p w14:paraId="0B883CD9" w14:textId="77777777" w:rsidR="00574DB3" w:rsidRPr="002A07B6" w:rsidRDefault="00015BDA" w:rsidP="00015BDA">
      <w:pPr>
        <w:pStyle w:val="NoSpacing"/>
        <w:ind w:left="1440"/>
        <w:rPr>
          <w:rFonts w:ascii="Segoe UI" w:hAnsi="Segoe UI" w:cs="Segoe UI"/>
          <w:szCs w:val="24"/>
        </w:rPr>
      </w:pPr>
      <w:r w:rsidRPr="002A07B6">
        <w:rPr>
          <w:rFonts w:ascii="Segoe UI" w:hAnsi="Segoe UI" w:cs="Segoe UI"/>
          <w:szCs w:val="24"/>
        </w:rPr>
        <w:t>D</w:t>
      </w:r>
      <w:r w:rsidR="00B13780" w:rsidRPr="002A07B6">
        <w:rPr>
          <w:rFonts w:ascii="Segoe UI" w:hAnsi="Segoe UI" w:cs="Segoe UI"/>
          <w:szCs w:val="24"/>
        </w:rPr>
        <w:t xml:space="preserve">avid Ariel, “The Meaning of Torah,” in </w:t>
      </w:r>
      <w:r w:rsidR="00B13780" w:rsidRPr="002A07B6">
        <w:rPr>
          <w:rFonts w:ascii="Segoe UI" w:hAnsi="Segoe UI" w:cs="Segoe UI"/>
          <w:i/>
          <w:iCs/>
          <w:szCs w:val="24"/>
        </w:rPr>
        <w:t>What Do Jews Believe?</w:t>
      </w:r>
      <w:r w:rsidR="00B13780" w:rsidRPr="002A07B6">
        <w:rPr>
          <w:rFonts w:ascii="Segoe UI" w:hAnsi="Segoe UI" w:cs="Segoe UI"/>
          <w:szCs w:val="24"/>
        </w:rPr>
        <w:t xml:space="preserve"> (1996) pp. 134-158.</w:t>
      </w:r>
    </w:p>
    <w:p w14:paraId="0493110D" w14:textId="77777777" w:rsidR="00015BDA" w:rsidRPr="002A07B6" w:rsidRDefault="00015BDA" w:rsidP="00015BDA">
      <w:pPr>
        <w:rPr>
          <w:rFonts w:ascii="Segoe UI" w:hAnsi="Segoe UI" w:cs="Segoe UI"/>
          <w:szCs w:val="24"/>
        </w:rPr>
      </w:pPr>
    </w:p>
    <w:p w14:paraId="1901C663" w14:textId="77777777" w:rsidR="00574DB3" w:rsidRPr="002A07B6" w:rsidRDefault="00DB105A" w:rsidP="00015BDA">
      <w:pPr>
        <w:pStyle w:val="NoSpacing"/>
        <w:numPr>
          <w:ilvl w:val="0"/>
          <w:numId w:val="13"/>
        </w:numPr>
        <w:rPr>
          <w:rFonts w:ascii="Segoe UI" w:hAnsi="Segoe UI" w:cs="Segoe UI"/>
          <w:b/>
          <w:szCs w:val="24"/>
        </w:rPr>
      </w:pPr>
      <w:r w:rsidRPr="002A07B6">
        <w:rPr>
          <w:rFonts w:ascii="Segoe UI" w:hAnsi="Segoe UI" w:cs="Segoe UI"/>
          <w:b/>
          <w:bCs/>
          <w:szCs w:val="24"/>
        </w:rPr>
        <w:t>Moses, Exodus and Revelation at Sinai</w:t>
      </w:r>
      <w:r w:rsidR="00BB52CF" w:rsidRPr="002A07B6">
        <w:rPr>
          <w:rFonts w:ascii="Segoe UI" w:hAnsi="Segoe UI" w:cs="Segoe UI"/>
          <w:b/>
          <w:bCs/>
          <w:szCs w:val="24"/>
        </w:rPr>
        <w:t xml:space="preserve"> </w:t>
      </w:r>
    </w:p>
    <w:p w14:paraId="74249350" w14:textId="77777777" w:rsidR="00484F1E" w:rsidRPr="002A07B6" w:rsidRDefault="00EB67A8" w:rsidP="00015BDA">
      <w:pPr>
        <w:pStyle w:val="NoSpacing"/>
        <w:ind w:left="1440"/>
        <w:rPr>
          <w:rFonts w:ascii="Segoe UI" w:hAnsi="Segoe UI" w:cs="Segoe UI"/>
          <w:szCs w:val="24"/>
        </w:rPr>
      </w:pPr>
      <w:r w:rsidRPr="002A07B6">
        <w:rPr>
          <w:rFonts w:ascii="Segoe UI" w:hAnsi="Segoe UI" w:cs="Segoe UI"/>
          <w:szCs w:val="24"/>
        </w:rPr>
        <w:t>Samuel Atlas, “Moses in the Philosophy of Maimonides, Spinoza and Solomon Maimon</w:t>
      </w:r>
      <w:r w:rsidR="00E93E0F" w:rsidRPr="002A07B6">
        <w:rPr>
          <w:rFonts w:ascii="Segoe UI" w:hAnsi="Segoe UI" w:cs="Segoe UI"/>
          <w:szCs w:val="24"/>
        </w:rPr>
        <w:t>ides</w:t>
      </w:r>
      <w:r w:rsidRPr="002A07B6">
        <w:rPr>
          <w:rFonts w:ascii="Segoe UI" w:hAnsi="Segoe UI" w:cs="Segoe UI"/>
          <w:szCs w:val="24"/>
        </w:rPr>
        <w:t xml:space="preserve">, </w:t>
      </w:r>
      <w:r w:rsidR="00574DB3" w:rsidRPr="002A07B6">
        <w:rPr>
          <w:rFonts w:ascii="Segoe UI" w:hAnsi="Segoe UI" w:cs="Segoe UI"/>
          <w:i/>
          <w:szCs w:val="24"/>
        </w:rPr>
        <w:t>Hebrew Union College Annual</w:t>
      </w:r>
      <w:r w:rsidRPr="002A07B6">
        <w:rPr>
          <w:rFonts w:ascii="Segoe UI" w:hAnsi="Segoe UI" w:cs="Segoe UI"/>
          <w:szCs w:val="24"/>
        </w:rPr>
        <w:t xml:space="preserve"> (1954), pp. 369-400.</w:t>
      </w:r>
    </w:p>
    <w:p w14:paraId="3A344B9D" w14:textId="77777777" w:rsidR="007A3140" w:rsidRPr="002A07B6" w:rsidRDefault="007A3140" w:rsidP="00015BDA">
      <w:pPr>
        <w:rPr>
          <w:rFonts w:ascii="Segoe UI" w:hAnsi="Segoe UI" w:cs="Segoe UI"/>
          <w:szCs w:val="24"/>
        </w:rPr>
      </w:pPr>
    </w:p>
    <w:p w14:paraId="0345A114" w14:textId="77777777" w:rsidR="00282987" w:rsidRPr="002A07B6" w:rsidRDefault="00DB105A" w:rsidP="00015BDA">
      <w:pPr>
        <w:pStyle w:val="NoSpacing"/>
        <w:numPr>
          <w:ilvl w:val="0"/>
          <w:numId w:val="13"/>
        </w:numPr>
        <w:rPr>
          <w:rFonts w:ascii="Segoe UI" w:hAnsi="Segoe UI" w:cs="Segoe UI"/>
          <w:b/>
          <w:szCs w:val="24"/>
        </w:rPr>
      </w:pPr>
      <w:r w:rsidRPr="002A07B6">
        <w:rPr>
          <w:rFonts w:ascii="Segoe UI" w:hAnsi="Segoe UI" w:cs="Segoe UI"/>
          <w:b/>
          <w:szCs w:val="24"/>
        </w:rPr>
        <w:t>From Judges to Kings</w:t>
      </w:r>
    </w:p>
    <w:p w14:paraId="214123FB" w14:textId="77777777" w:rsidR="00E93E0F" w:rsidRPr="002A07B6" w:rsidRDefault="003927F3" w:rsidP="00015BDA">
      <w:pPr>
        <w:pStyle w:val="NoSpacing"/>
        <w:ind w:left="720" w:firstLine="720"/>
        <w:rPr>
          <w:rFonts w:ascii="Segoe UI" w:hAnsi="Segoe UI" w:cs="Segoe UI"/>
          <w:color w:val="FF0000"/>
          <w:szCs w:val="24"/>
        </w:rPr>
      </w:pPr>
      <w:r w:rsidRPr="002A07B6">
        <w:rPr>
          <w:rFonts w:ascii="Segoe UI" w:hAnsi="Segoe UI" w:cs="Segoe UI"/>
          <w:color w:val="FF0000"/>
          <w:szCs w:val="24"/>
        </w:rPr>
        <w:t>Dan Cohn-</w:t>
      </w:r>
      <w:proofErr w:type="spellStart"/>
      <w:r w:rsidRPr="002A07B6">
        <w:rPr>
          <w:rFonts w:ascii="Segoe UI" w:hAnsi="Segoe UI" w:cs="Segoe UI"/>
          <w:color w:val="FF0000"/>
          <w:szCs w:val="24"/>
        </w:rPr>
        <w:t>Sherbook</w:t>
      </w:r>
      <w:proofErr w:type="spellEnd"/>
      <w:r w:rsidR="00DA6344" w:rsidRPr="002A07B6">
        <w:rPr>
          <w:rFonts w:ascii="Segoe UI" w:hAnsi="Segoe UI" w:cs="Segoe UI"/>
          <w:color w:val="FF0000"/>
          <w:szCs w:val="24"/>
        </w:rPr>
        <w:t xml:space="preserve">, pp. 38-72 </w:t>
      </w:r>
      <w:r w:rsidR="00E93E0F" w:rsidRPr="002A07B6">
        <w:rPr>
          <w:rFonts w:ascii="Segoe UI" w:hAnsi="Segoe UI" w:cs="Segoe UI"/>
          <w:color w:val="FF0000"/>
          <w:szCs w:val="24"/>
        </w:rPr>
        <w:t>(</w:t>
      </w:r>
      <w:r w:rsidR="00DA6344" w:rsidRPr="002A07B6">
        <w:rPr>
          <w:rFonts w:ascii="Segoe UI" w:hAnsi="Segoe UI" w:cs="Segoe UI"/>
          <w:color w:val="FF0000"/>
          <w:szCs w:val="24"/>
        </w:rPr>
        <w:t>part 1</w:t>
      </w:r>
      <w:r w:rsidR="00E93E0F" w:rsidRPr="002A07B6">
        <w:rPr>
          <w:rFonts w:ascii="Segoe UI" w:hAnsi="Segoe UI" w:cs="Segoe UI"/>
          <w:color w:val="FF0000"/>
          <w:szCs w:val="24"/>
        </w:rPr>
        <w:t>)</w:t>
      </w:r>
    </w:p>
    <w:p w14:paraId="5B0E1200" w14:textId="77777777" w:rsidR="00E93E0F" w:rsidRPr="002A07B6" w:rsidRDefault="00E93E0F" w:rsidP="00015BDA">
      <w:pPr>
        <w:pStyle w:val="NoSpacing"/>
        <w:rPr>
          <w:rFonts w:ascii="Segoe UI" w:hAnsi="Segoe UI" w:cs="Segoe UI"/>
          <w:szCs w:val="24"/>
        </w:rPr>
      </w:pPr>
    </w:p>
    <w:p w14:paraId="45D57539" w14:textId="77777777" w:rsidR="00282987" w:rsidRPr="002A07B6" w:rsidRDefault="00282987" w:rsidP="00015BDA">
      <w:pPr>
        <w:pStyle w:val="NoSpacing"/>
        <w:ind w:left="1440"/>
        <w:rPr>
          <w:rFonts w:ascii="Segoe UI" w:hAnsi="Segoe UI" w:cs="Segoe UI"/>
          <w:szCs w:val="24"/>
        </w:rPr>
      </w:pPr>
      <w:r w:rsidRPr="002A07B6">
        <w:rPr>
          <w:rFonts w:ascii="Segoe UI" w:hAnsi="Segoe UI" w:cs="Segoe UI"/>
          <w:szCs w:val="24"/>
        </w:rPr>
        <w:t>Pinchas Kahn, “</w:t>
      </w:r>
      <w:proofErr w:type="spellStart"/>
      <w:r w:rsidRPr="002A07B6">
        <w:rPr>
          <w:rFonts w:ascii="Segoe UI" w:hAnsi="Segoe UI" w:cs="Segoe UI"/>
          <w:szCs w:val="24"/>
        </w:rPr>
        <w:t>Shofetim</w:t>
      </w:r>
      <w:proofErr w:type="spellEnd"/>
      <w:r w:rsidRPr="002A07B6">
        <w:rPr>
          <w:rFonts w:ascii="Segoe UI" w:hAnsi="Segoe UI" w:cs="Segoe UI"/>
          <w:szCs w:val="24"/>
        </w:rPr>
        <w:t xml:space="preserve">, The Book of Judges: Anarchy Versus Monarchy,” Jewish Bible </w:t>
      </w:r>
      <w:proofErr w:type="spellStart"/>
      <w:r w:rsidRPr="002A07B6">
        <w:rPr>
          <w:rFonts w:ascii="Segoe UI" w:hAnsi="Segoe UI" w:cs="Segoe UI"/>
          <w:szCs w:val="24"/>
        </w:rPr>
        <w:t>Qarterly</w:t>
      </w:r>
      <w:proofErr w:type="spellEnd"/>
      <w:r w:rsidRPr="002A07B6">
        <w:rPr>
          <w:rFonts w:ascii="Segoe UI" w:hAnsi="Segoe UI" w:cs="Segoe UI"/>
          <w:szCs w:val="24"/>
        </w:rPr>
        <w:t>,” 44 (2016), pp. 21-28.</w:t>
      </w:r>
    </w:p>
    <w:p w14:paraId="28FEE2C7" w14:textId="77777777" w:rsidR="00282987" w:rsidRPr="002A07B6" w:rsidRDefault="00282987" w:rsidP="00015BDA">
      <w:pPr>
        <w:pStyle w:val="NoSpacing"/>
        <w:rPr>
          <w:rFonts w:ascii="Segoe UI" w:hAnsi="Segoe UI" w:cs="Segoe UI"/>
          <w:szCs w:val="24"/>
        </w:rPr>
      </w:pPr>
    </w:p>
    <w:p w14:paraId="554EA251" w14:textId="77777777" w:rsidR="002A6B97" w:rsidRPr="002A07B6" w:rsidRDefault="002A6B97" w:rsidP="00015BDA">
      <w:pPr>
        <w:pStyle w:val="NoSpacing"/>
        <w:ind w:left="1440"/>
        <w:rPr>
          <w:rFonts w:ascii="Segoe UI" w:hAnsi="Segoe UI" w:cs="Segoe UI"/>
          <w:szCs w:val="24"/>
        </w:rPr>
      </w:pPr>
      <w:r w:rsidRPr="002A07B6">
        <w:rPr>
          <w:rFonts w:ascii="Segoe UI" w:hAnsi="Segoe UI" w:cs="Segoe UI"/>
          <w:szCs w:val="24"/>
        </w:rPr>
        <w:t xml:space="preserve">Meir Soloveitchik, “King David,” </w:t>
      </w:r>
      <w:r w:rsidRPr="002A07B6">
        <w:rPr>
          <w:rFonts w:ascii="Segoe UI" w:hAnsi="Segoe UI" w:cs="Segoe UI"/>
          <w:i/>
          <w:szCs w:val="24"/>
        </w:rPr>
        <w:t>First Things</w:t>
      </w:r>
      <w:r w:rsidRPr="002A07B6">
        <w:rPr>
          <w:rFonts w:ascii="Segoe UI" w:hAnsi="Segoe UI" w:cs="Segoe UI"/>
          <w:szCs w:val="24"/>
        </w:rPr>
        <w:t xml:space="preserve"> (2017)</w:t>
      </w:r>
    </w:p>
    <w:p w14:paraId="44B5D5D7" w14:textId="77777777" w:rsidR="00574DB3" w:rsidRPr="002A07B6" w:rsidRDefault="00282987" w:rsidP="00015BDA">
      <w:pPr>
        <w:pStyle w:val="NoSpacing"/>
        <w:ind w:left="1440"/>
        <w:rPr>
          <w:rFonts w:ascii="Segoe UI" w:hAnsi="Segoe UI" w:cs="Segoe UI"/>
          <w:szCs w:val="24"/>
        </w:rPr>
      </w:pPr>
      <w:r w:rsidRPr="002A07B6">
        <w:rPr>
          <w:rFonts w:ascii="Segoe UI" w:hAnsi="Segoe UI" w:cs="Segoe UI"/>
          <w:szCs w:val="24"/>
        </w:rPr>
        <w:tab/>
      </w:r>
    </w:p>
    <w:p w14:paraId="0ED97FD6" w14:textId="77777777" w:rsidR="005240F0" w:rsidRPr="002A07B6" w:rsidRDefault="00944224" w:rsidP="00015BDA">
      <w:pPr>
        <w:pStyle w:val="NoSpacing"/>
        <w:numPr>
          <w:ilvl w:val="0"/>
          <w:numId w:val="13"/>
        </w:numPr>
        <w:rPr>
          <w:rFonts w:ascii="Segoe UI" w:hAnsi="Segoe UI" w:cs="Segoe UI"/>
          <w:b/>
          <w:szCs w:val="24"/>
        </w:rPr>
      </w:pPr>
      <w:r w:rsidRPr="002A07B6">
        <w:rPr>
          <w:rFonts w:ascii="Segoe UI" w:hAnsi="Segoe UI" w:cs="Segoe UI"/>
          <w:b/>
          <w:szCs w:val="24"/>
        </w:rPr>
        <w:t>Israel’s Exile</w:t>
      </w:r>
      <w:r w:rsidR="00282987" w:rsidRPr="002A07B6">
        <w:rPr>
          <w:rFonts w:ascii="Segoe UI" w:hAnsi="Segoe UI" w:cs="Segoe UI"/>
          <w:b/>
          <w:szCs w:val="24"/>
        </w:rPr>
        <w:t xml:space="preserve"> and Prophetic Reconsiderations</w:t>
      </w:r>
    </w:p>
    <w:p w14:paraId="4909E957" w14:textId="77777777" w:rsidR="00015BDA" w:rsidRPr="002A07B6" w:rsidRDefault="003927F3" w:rsidP="00015BDA">
      <w:pPr>
        <w:pStyle w:val="NoSpacing"/>
        <w:ind w:left="720" w:firstLine="720"/>
        <w:rPr>
          <w:rFonts w:ascii="Segoe UI" w:hAnsi="Segoe UI" w:cs="Segoe UI"/>
          <w:color w:val="FF0000"/>
          <w:szCs w:val="24"/>
        </w:rPr>
      </w:pPr>
      <w:r w:rsidRPr="002A07B6">
        <w:rPr>
          <w:rFonts w:ascii="Segoe UI" w:hAnsi="Segoe UI" w:cs="Segoe UI"/>
          <w:color w:val="FF0000"/>
          <w:szCs w:val="24"/>
        </w:rPr>
        <w:t>Dan Cohn-</w:t>
      </w:r>
      <w:proofErr w:type="spellStart"/>
      <w:r w:rsidRPr="002A07B6">
        <w:rPr>
          <w:rFonts w:ascii="Segoe UI" w:hAnsi="Segoe UI" w:cs="Segoe UI"/>
          <w:color w:val="FF0000"/>
          <w:szCs w:val="24"/>
        </w:rPr>
        <w:t>Sherbook</w:t>
      </w:r>
      <w:proofErr w:type="spellEnd"/>
      <w:r w:rsidR="00E93E0F" w:rsidRPr="002A07B6">
        <w:rPr>
          <w:rFonts w:ascii="Segoe UI" w:hAnsi="Segoe UI" w:cs="Segoe UI"/>
          <w:color w:val="FF0000"/>
          <w:szCs w:val="24"/>
        </w:rPr>
        <w:t>, pp.</w:t>
      </w:r>
      <w:r w:rsidR="00574DB3" w:rsidRPr="002A07B6">
        <w:rPr>
          <w:rFonts w:ascii="Segoe UI" w:hAnsi="Segoe UI" w:cs="Segoe UI"/>
          <w:color w:val="FF0000"/>
          <w:szCs w:val="24"/>
        </w:rPr>
        <w:t xml:space="preserve"> 38-72 (part 2</w:t>
      </w:r>
      <w:r w:rsidRPr="002A07B6">
        <w:rPr>
          <w:rFonts w:ascii="Segoe UI" w:hAnsi="Segoe UI" w:cs="Segoe UI"/>
          <w:color w:val="FF0000"/>
          <w:szCs w:val="24"/>
        </w:rPr>
        <w:t>)</w:t>
      </w:r>
    </w:p>
    <w:p w14:paraId="1C499C14" w14:textId="77777777" w:rsidR="00015BDA" w:rsidRPr="002A07B6" w:rsidRDefault="00015BDA" w:rsidP="00015BDA">
      <w:pPr>
        <w:pStyle w:val="NoSpacing"/>
        <w:ind w:left="720" w:firstLine="720"/>
        <w:rPr>
          <w:rFonts w:ascii="Segoe UI" w:hAnsi="Segoe UI" w:cs="Segoe UI"/>
          <w:color w:val="FF0000"/>
          <w:szCs w:val="24"/>
        </w:rPr>
      </w:pPr>
    </w:p>
    <w:p w14:paraId="4EF56D34" w14:textId="77777777" w:rsidR="00015BDA" w:rsidRPr="002A07B6" w:rsidRDefault="002A6B97" w:rsidP="00015BDA">
      <w:pPr>
        <w:pStyle w:val="NoSpacing"/>
        <w:ind w:left="1440"/>
        <w:rPr>
          <w:rFonts w:ascii="Segoe UI" w:hAnsi="Segoe UI" w:cs="Segoe UI"/>
          <w:szCs w:val="24"/>
        </w:rPr>
      </w:pPr>
      <w:r w:rsidRPr="002A07B6">
        <w:rPr>
          <w:rFonts w:ascii="Segoe UI" w:hAnsi="Segoe UI" w:cs="Segoe UI"/>
          <w:szCs w:val="24"/>
        </w:rPr>
        <w:t xml:space="preserve">Frederick </w:t>
      </w:r>
      <w:proofErr w:type="spellStart"/>
      <w:r w:rsidRPr="002A07B6">
        <w:rPr>
          <w:rFonts w:ascii="Segoe UI" w:hAnsi="Segoe UI" w:cs="Segoe UI"/>
          <w:szCs w:val="24"/>
        </w:rPr>
        <w:t>Greenspahn</w:t>
      </w:r>
      <w:proofErr w:type="spellEnd"/>
      <w:r w:rsidRPr="002A07B6">
        <w:rPr>
          <w:rFonts w:ascii="Segoe UI" w:hAnsi="Segoe UI" w:cs="Segoe UI"/>
          <w:szCs w:val="24"/>
        </w:rPr>
        <w:t xml:space="preserve">, “Syncretism and Idolatry in the Bible,” </w:t>
      </w:r>
      <w:proofErr w:type="spellStart"/>
      <w:r w:rsidRPr="002A07B6">
        <w:rPr>
          <w:rFonts w:ascii="Segoe UI" w:hAnsi="Segoe UI" w:cs="Segoe UI"/>
          <w:i/>
          <w:szCs w:val="24"/>
        </w:rPr>
        <w:t>Vetus</w:t>
      </w:r>
      <w:proofErr w:type="spellEnd"/>
      <w:r w:rsidRPr="002A07B6">
        <w:rPr>
          <w:rFonts w:ascii="Segoe UI" w:hAnsi="Segoe UI" w:cs="Segoe UI"/>
          <w:i/>
          <w:szCs w:val="24"/>
        </w:rPr>
        <w:t xml:space="preserve"> </w:t>
      </w:r>
      <w:proofErr w:type="spellStart"/>
      <w:r w:rsidRPr="002A07B6">
        <w:rPr>
          <w:rFonts w:ascii="Segoe UI" w:hAnsi="Segoe UI" w:cs="Segoe UI"/>
          <w:i/>
          <w:szCs w:val="24"/>
        </w:rPr>
        <w:t>Testamentum</w:t>
      </w:r>
      <w:proofErr w:type="spellEnd"/>
      <w:r w:rsidR="00015BDA" w:rsidRPr="002A07B6">
        <w:rPr>
          <w:rFonts w:ascii="Segoe UI" w:hAnsi="Segoe UI" w:cs="Segoe UI"/>
          <w:szCs w:val="24"/>
        </w:rPr>
        <w:t xml:space="preserve"> 54 (2004), pp. 480-494.</w:t>
      </w:r>
    </w:p>
    <w:p w14:paraId="386B37BC" w14:textId="77777777" w:rsidR="00015BDA" w:rsidRPr="002A07B6" w:rsidRDefault="00015BDA" w:rsidP="00015BDA">
      <w:pPr>
        <w:pStyle w:val="NoSpacing"/>
        <w:ind w:left="720" w:firstLine="720"/>
        <w:rPr>
          <w:rFonts w:ascii="Segoe UI" w:hAnsi="Segoe UI" w:cs="Segoe UI"/>
          <w:szCs w:val="24"/>
        </w:rPr>
      </w:pPr>
    </w:p>
    <w:p w14:paraId="04460AF5" w14:textId="77777777" w:rsidR="00574DB3" w:rsidRPr="002A07B6" w:rsidRDefault="009128BF" w:rsidP="00015BDA">
      <w:pPr>
        <w:pStyle w:val="NoSpacing"/>
        <w:ind w:left="1440"/>
        <w:rPr>
          <w:rFonts w:ascii="Segoe UI" w:hAnsi="Segoe UI" w:cs="Segoe UI"/>
          <w:color w:val="FF0000"/>
          <w:szCs w:val="24"/>
        </w:rPr>
      </w:pPr>
      <w:r w:rsidRPr="002A07B6">
        <w:rPr>
          <w:rFonts w:ascii="Segoe UI" w:hAnsi="Segoe UI" w:cs="Segoe UI"/>
          <w:szCs w:val="24"/>
        </w:rPr>
        <w:t xml:space="preserve">Jacob Neusner, “Resentment and Renewal: Toward a Theory of the History of Judaism,” </w:t>
      </w:r>
      <w:r w:rsidRPr="002A07B6">
        <w:rPr>
          <w:rFonts w:ascii="Segoe UI" w:hAnsi="Segoe UI" w:cs="Segoe UI"/>
          <w:i/>
          <w:szCs w:val="24"/>
        </w:rPr>
        <w:t>The Review of Rabbinic Judaism</w:t>
      </w:r>
      <w:r w:rsidR="00282987" w:rsidRPr="002A07B6">
        <w:rPr>
          <w:rFonts w:ascii="Segoe UI" w:hAnsi="Segoe UI" w:cs="Segoe UI"/>
          <w:szCs w:val="24"/>
        </w:rPr>
        <w:t xml:space="preserve"> 16 (2013), pp. 41-48</w:t>
      </w:r>
    </w:p>
    <w:p w14:paraId="0E1EFC73" w14:textId="77777777" w:rsidR="00574DB3" w:rsidRPr="002A07B6" w:rsidRDefault="00574DB3" w:rsidP="00015BDA">
      <w:pPr>
        <w:pStyle w:val="NoSpacing"/>
        <w:rPr>
          <w:rFonts w:ascii="Segoe UI" w:hAnsi="Segoe UI" w:cs="Segoe UI"/>
          <w:szCs w:val="24"/>
        </w:rPr>
      </w:pPr>
    </w:p>
    <w:p w14:paraId="55C77808" w14:textId="77777777" w:rsidR="00282987" w:rsidRPr="002A07B6" w:rsidRDefault="00282987" w:rsidP="00015BDA">
      <w:pPr>
        <w:pStyle w:val="NoSpacing"/>
        <w:numPr>
          <w:ilvl w:val="0"/>
          <w:numId w:val="13"/>
        </w:numPr>
        <w:rPr>
          <w:rFonts w:ascii="Segoe UI" w:hAnsi="Segoe UI" w:cs="Segoe UI"/>
          <w:b/>
          <w:szCs w:val="24"/>
        </w:rPr>
      </w:pPr>
      <w:r w:rsidRPr="002A07B6">
        <w:rPr>
          <w:rFonts w:ascii="Segoe UI" w:hAnsi="Segoe UI" w:cs="Segoe UI"/>
          <w:b/>
          <w:szCs w:val="24"/>
        </w:rPr>
        <w:t>T</w:t>
      </w:r>
      <w:r w:rsidR="00BB52CF" w:rsidRPr="002A07B6">
        <w:rPr>
          <w:rFonts w:ascii="Segoe UI" w:hAnsi="Segoe UI" w:cs="Segoe UI"/>
          <w:b/>
          <w:szCs w:val="24"/>
        </w:rPr>
        <w:t>he Persian Period</w:t>
      </w:r>
      <w:r w:rsidR="00EE6D40" w:rsidRPr="002A07B6">
        <w:rPr>
          <w:rFonts w:ascii="Segoe UI" w:hAnsi="Segoe UI" w:cs="Segoe UI"/>
          <w:b/>
          <w:szCs w:val="24"/>
        </w:rPr>
        <w:t xml:space="preserve">, </w:t>
      </w:r>
      <w:r w:rsidR="007A3140" w:rsidRPr="002A07B6">
        <w:rPr>
          <w:rFonts w:ascii="Segoe UI" w:hAnsi="Segoe UI" w:cs="Segoe UI"/>
          <w:b/>
          <w:szCs w:val="24"/>
        </w:rPr>
        <w:t>Esther, Ruth and Ezra</w:t>
      </w:r>
    </w:p>
    <w:p w14:paraId="6054A3D8" w14:textId="77777777" w:rsidR="00015BDA" w:rsidRPr="002A07B6" w:rsidRDefault="00EE6D40" w:rsidP="00015BDA">
      <w:pPr>
        <w:pStyle w:val="NoSpacing"/>
        <w:ind w:left="720" w:firstLine="720"/>
        <w:rPr>
          <w:rFonts w:ascii="Segoe UI" w:hAnsi="Segoe UI" w:cs="Segoe UI"/>
          <w:color w:val="FF0000"/>
          <w:szCs w:val="24"/>
        </w:rPr>
      </w:pPr>
      <w:r w:rsidRPr="002A07B6">
        <w:rPr>
          <w:rFonts w:ascii="Segoe UI" w:hAnsi="Segoe UI" w:cs="Segoe UI"/>
          <w:color w:val="FF0000"/>
          <w:szCs w:val="24"/>
        </w:rPr>
        <w:t>Efron, pp. 32-57</w:t>
      </w:r>
    </w:p>
    <w:p w14:paraId="2A1E869D" w14:textId="77777777" w:rsidR="00015BDA" w:rsidRPr="002A07B6" w:rsidRDefault="00015BDA" w:rsidP="00015BDA">
      <w:pPr>
        <w:pStyle w:val="NoSpacing"/>
        <w:ind w:left="720" w:firstLine="720"/>
        <w:rPr>
          <w:rFonts w:ascii="Segoe UI" w:hAnsi="Segoe UI" w:cs="Segoe UI"/>
          <w:color w:val="FF0000"/>
          <w:szCs w:val="24"/>
        </w:rPr>
      </w:pPr>
    </w:p>
    <w:p w14:paraId="701EF326" w14:textId="77777777" w:rsidR="00B65707" w:rsidRPr="002A07B6" w:rsidRDefault="00B65707" w:rsidP="00015BDA">
      <w:pPr>
        <w:pStyle w:val="NoSpacing"/>
        <w:ind w:left="1440"/>
        <w:rPr>
          <w:rFonts w:ascii="Segoe UI" w:hAnsi="Segoe UI" w:cs="Segoe UI"/>
          <w:color w:val="FF0000"/>
          <w:szCs w:val="24"/>
        </w:rPr>
      </w:pPr>
      <w:r w:rsidRPr="002A07B6">
        <w:rPr>
          <w:rFonts w:ascii="Segoe UI" w:hAnsi="Segoe UI" w:cs="Segoe UI"/>
          <w:szCs w:val="24"/>
        </w:rPr>
        <w:t>Tamara Eskenazi, “The Missions of Ezra and Nehemiah,” Judah and the Judeans in the Persian Period, ed. Oded Lipschitz (2006), pp. 509-529 (DTL)</w:t>
      </w:r>
    </w:p>
    <w:p w14:paraId="6E62E8E5" w14:textId="77777777" w:rsidR="00574DB3" w:rsidRPr="002A07B6" w:rsidRDefault="00574DB3" w:rsidP="00015BDA">
      <w:pPr>
        <w:pStyle w:val="NoSpacing"/>
        <w:ind w:left="720"/>
        <w:rPr>
          <w:rFonts w:ascii="Segoe UI" w:hAnsi="Segoe UI" w:cs="Segoe UI"/>
          <w:szCs w:val="24"/>
        </w:rPr>
      </w:pPr>
    </w:p>
    <w:p w14:paraId="638D8F34" w14:textId="77777777" w:rsidR="00FC0204" w:rsidRPr="002A07B6" w:rsidRDefault="00574DB3" w:rsidP="00015BDA">
      <w:pPr>
        <w:pStyle w:val="NoSpacing"/>
        <w:numPr>
          <w:ilvl w:val="0"/>
          <w:numId w:val="13"/>
        </w:numPr>
        <w:rPr>
          <w:rFonts w:ascii="Segoe UI" w:hAnsi="Segoe UI" w:cs="Segoe UI"/>
          <w:b/>
          <w:szCs w:val="24"/>
        </w:rPr>
      </w:pPr>
      <w:r w:rsidRPr="002A07B6">
        <w:rPr>
          <w:rFonts w:ascii="Segoe UI" w:hAnsi="Segoe UI" w:cs="Segoe UI"/>
          <w:b/>
          <w:szCs w:val="24"/>
        </w:rPr>
        <w:t>H</w:t>
      </w:r>
      <w:r w:rsidR="007A3140" w:rsidRPr="002A07B6">
        <w:rPr>
          <w:rFonts w:ascii="Segoe UI" w:hAnsi="Segoe UI" w:cs="Segoe UI"/>
          <w:b/>
          <w:szCs w:val="24"/>
        </w:rPr>
        <w:t>ellenism, the Book of Maccabees and Hanukkah</w:t>
      </w:r>
    </w:p>
    <w:p w14:paraId="48BB9B07" w14:textId="77777777" w:rsidR="00751316" w:rsidRPr="002A07B6" w:rsidRDefault="00751316" w:rsidP="00015BDA">
      <w:pPr>
        <w:pStyle w:val="NoSpacing"/>
        <w:ind w:left="720" w:firstLine="720"/>
        <w:rPr>
          <w:rFonts w:ascii="Segoe UI" w:hAnsi="Segoe UI" w:cs="Segoe UI"/>
          <w:color w:val="FF0000"/>
          <w:szCs w:val="24"/>
        </w:rPr>
      </w:pPr>
      <w:r w:rsidRPr="002A07B6">
        <w:rPr>
          <w:rFonts w:ascii="Segoe UI" w:hAnsi="Segoe UI" w:cs="Segoe UI"/>
          <w:color w:val="FF0000"/>
          <w:szCs w:val="24"/>
        </w:rPr>
        <w:t>Efron, pp. 58-79</w:t>
      </w:r>
    </w:p>
    <w:p w14:paraId="60372CEA" w14:textId="77777777" w:rsidR="00574DB3" w:rsidRPr="002A07B6" w:rsidRDefault="00574DB3" w:rsidP="00015BDA">
      <w:pPr>
        <w:pStyle w:val="NoSpacing"/>
        <w:rPr>
          <w:rFonts w:ascii="Segoe UI" w:hAnsi="Segoe UI" w:cs="Segoe UI"/>
          <w:szCs w:val="24"/>
        </w:rPr>
      </w:pPr>
    </w:p>
    <w:p w14:paraId="3FC2F0E3" w14:textId="77777777" w:rsidR="00FD3CE6" w:rsidRPr="002A07B6" w:rsidRDefault="00FD3CE6" w:rsidP="00015BDA">
      <w:pPr>
        <w:pStyle w:val="NoSpacing"/>
        <w:ind w:left="1440"/>
        <w:rPr>
          <w:rFonts w:ascii="Segoe UI" w:hAnsi="Segoe UI" w:cs="Segoe UI"/>
          <w:szCs w:val="24"/>
        </w:rPr>
      </w:pPr>
      <w:r w:rsidRPr="002A07B6">
        <w:rPr>
          <w:rFonts w:ascii="Segoe UI" w:hAnsi="Segoe UI" w:cs="Segoe UI"/>
          <w:szCs w:val="24"/>
        </w:rPr>
        <w:t xml:space="preserve">Esther Tucker, “The December Dilemma,” </w:t>
      </w:r>
      <w:r w:rsidRPr="002A07B6">
        <w:rPr>
          <w:rFonts w:ascii="Segoe UI" w:hAnsi="Segoe UI" w:cs="Segoe UI"/>
          <w:i/>
          <w:szCs w:val="24"/>
        </w:rPr>
        <w:t>The Reconstructionist</w:t>
      </w:r>
      <w:r w:rsidRPr="002A07B6">
        <w:rPr>
          <w:rFonts w:ascii="Segoe UI" w:hAnsi="Segoe UI" w:cs="Segoe UI"/>
          <w:szCs w:val="24"/>
        </w:rPr>
        <w:t xml:space="preserve"> 37 (1971), pp. 16-20. </w:t>
      </w:r>
    </w:p>
    <w:p w14:paraId="34A0132D" w14:textId="77777777" w:rsidR="00574DB3" w:rsidRPr="002A07B6" w:rsidRDefault="00FD3CE6" w:rsidP="00015BDA">
      <w:pPr>
        <w:pStyle w:val="NoSpacing"/>
        <w:rPr>
          <w:rFonts w:ascii="Segoe UI" w:hAnsi="Segoe UI" w:cs="Segoe UI"/>
          <w:szCs w:val="24"/>
        </w:rPr>
      </w:pPr>
      <w:r w:rsidRPr="002A07B6">
        <w:rPr>
          <w:rFonts w:ascii="Segoe UI" w:hAnsi="Segoe UI" w:cs="Segoe UI"/>
          <w:szCs w:val="24"/>
        </w:rPr>
        <w:tab/>
      </w:r>
      <w:r w:rsidRPr="002A07B6">
        <w:rPr>
          <w:rFonts w:ascii="Segoe UI" w:hAnsi="Segoe UI" w:cs="Segoe UI"/>
          <w:szCs w:val="24"/>
        </w:rPr>
        <w:tab/>
      </w:r>
    </w:p>
    <w:p w14:paraId="7C0C6F99" w14:textId="77777777" w:rsidR="00D635AB" w:rsidRPr="002A07B6" w:rsidRDefault="00FD3CE6" w:rsidP="00015BDA">
      <w:pPr>
        <w:pStyle w:val="NoSpacing"/>
        <w:ind w:left="1440"/>
        <w:rPr>
          <w:rFonts w:ascii="Segoe UI" w:hAnsi="Segoe UI" w:cs="Segoe UI"/>
          <w:szCs w:val="24"/>
        </w:rPr>
      </w:pPr>
      <w:r w:rsidRPr="002A07B6">
        <w:rPr>
          <w:rFonts w:ascii="Segoe UI" w:hAnsi="Segoe UI" w:cs="Segoe UI"/>
          <w:szCs w:val="24"/>
        </w:rPr>
        <w:t xml:space="preserve">Shaye Cohen, </w:t>
      </w:r>
      <w:r w:rsidR="003546CF" w:rsidRPr="002A07B6">
        <w:rPr>
          <w:rFonts w:ascii="Segoe UI" w:hAnsi="Segoe UI" w:cs="Segoe UI"/>
          <w:szCs w:val="24"/>
        </w:rPr>
        <w:t xml:space="preserve">“Jews and Gentiles” in </w:t>
      </w:r>
      <w:r w:rsidRPr="002A07B6">
        <w:rPr>
          <w:rFonts w:ascii="Segoe UI" w:hAnsi="Segoe UI" w:cs="Segoe UI"/>
          <w:i/>
          <w:szCs w:val="24"/>
        </w:rPr>
        <w:t>From the Maccabees to the Mishnah</w:t>
      </w:r>
      <w:r w:rsidRPr="002A07B6">
        <w:rPr>
          <w:rFonts w:ascii="Segoe UI" w:hAnsi="Segoe UI" w:cs="Segoe UI"/>
          <w:szCs w:val="24"/>
        </w:rPr>
        <w:t>, pp. 19-37</w:t>
      </w:r>
    </w:p>
    <w:p w14:paraId="04224103" w14:textId="77777777" w:rsidR="00015BDA" w:rsidRPr="002A07B6" w:rsidRDefault="00015BDA" w:rsidP="00015BDA">
      <w:pPr>
        <w:rPr>
          <w:rFonts w:ascii="Segoe UI" w:hAnsi="Segoe UI" w:cs="Segoe UI"/>
          <w:szCs w:val="24"/>
        </w:rPr>
      </w:pPr>
    </w:p>
    <w:p w14:paraId="3124D074" w14:textId="77777777" w:rsidR="00ED7080" w:rsidRPr="002A07B6" w:rsidRDefault="00ED7080" w:rsidP="00015BDA">
      <w:pPr>
        <w:pStyle w:val="NoSpacing"/>
        <w:rPr>
          <w:rFonts w:ascii="Segoe UI" w:hAnsi="Segoe UI" w:cs="Segoe UI"/>
          <w:b/>
          <w:szCs w:val="24"/>
          <w:u w:val="single"/>
        </w:rPr>
      </w:pPr>
      <w:r w:rsidRPr="002A07B6">
        <w:rPr>
          <w:rFonts w:ascii="Segoe UI" w:hAnsi="Segoe UI" w:cs="Segoe UI"/>
          <w:b/>
          <w:szCs w:val="24"/>
          <w:u w:val="single"/>
        </w:rPr>
        <w:t>Religion and Law</w:t>
      </w:r>
    </w:p>
    <w:p w14:paraId="6C5DCD1A" w14:textId="77777777" w:rsidR="00ED7080" w:rsidRPr="002A07B6" w:rsidRDefault="00ED7080" w:rsidP="00015BDA">
      <w:pPr>
        <w:rPr>
          <w:rFonts w:ascii="Segoe UI" w:hAnsi="Segoe UI" w:cs="Segoe UI"/>
          <w:szCs w:val="24"/>
        </w:rPr>
      </w:pPr>
    </w:p>
    <w:p w14:paraId="65924BEA" w14:textId="57BC1EE2" w:rsidR="00FC0204" w:rsidRPr="002A07B6" w:rsidRDefault="00574DB3" w:rsidP="00015BDA">
      <w:pPr>
        <w:pStyle w:val="NoSpacing"/>
        <w:numPr>
          <w:ilvl w:val="0"/>
          <w:numId w:val="13"/>
        </w:numPr>
        <w:rPr>
          <w:rFonts w:ascii="Segoe UI" w:hAnsi="Segoe UI" w:cs="Segoe UI"/>
          <w:b/>
          <w:szCs w:val="24"/>
        </w:rPr>
      </w:pPr>
      <w:r w:rsidRPr="002A07B6">
        <w:rPr>
          <w:rFonts w:ascii="Segoe UI" w:hAnsi="Segoe UI" w:cs="Segoe UI"/>
          <w:b/>
          <w:szCs w:val="24"/>
        </w:rPr>
        <w:t>R</w:t>
      </w:r>
      <w:r w:rsidR="00BB52CF" w:rsidRPr="002A07B6">
        <w:rPr>
          <w:rFonts w:ascii="Segoe UI" w:hAnsi="Segoe UI" w:cs="Segoe UI"/>
          <w:b/>
          <w:szCs w:val="24"/>
        </w:rPr>
        <w:t>abbinic Judaism</w:t>
      </w:r>
      <w:r w:rsidR="005240F0" w:rsidRPr="002A07B6">
        <w:rPr>
          <w:rFonts w:ascii="Segoe UI" w:hAnsi="Segoe UI" w:cs="Segoe UI"/>
          <w:b/>
          <w:szCs w:val="24"/>
        </w:rPr>
        <w:t>: The Emergence of the Mishnah and Talmud</w:t>
      </w:r>
    </w:p>
    <w:p w14:paraId="38773862" w14:textId="77777777" w:rsidR="00015BDA" w:rsidRPr="002A07B6" w:rsidRDefault="00751316" w:rsidP="00015BDA">
      <w:pPr>
        <w:pStyle w:val="NoSpacing"/>
        <w:ind w:left="720" w:firstLine="720"/>
        <w:rPr>
          <w:rFonts w:ascii="Segoe UI" w:hAnsi="Segoe UI" w:cs="Segoe UI"/>
          <w:color w:val="FF0000"/>
          <w:szCs w:val="24"/>
        </w:rPr>
      </w:pPr>
      <w:r w:rsidRPr="002A07B6">
        <w:rPr>
          <w:rFonts w:ascii="Segoe UI" w:hAnsi="Segoe UI" w:cs="Segoe UI"/>
          <w:color w:val="FF0000"/>
          <w:szCs w:val="24"/>
        </w:rPr>
        <w:t>Efron, pp. 13</w:t>
      </w:r>
      <w:r w:rsidR="00EE6D40" w:rsidRPr="002A07B6">
        <w:rPr>
          <w:rFonts w:ascii="Segoe UI" w:hAnsi="Segoe UI" w:cs="Segoe UI"/>
          <w:color w:val="FF0000"/>
          <w:szCs w:val="24"/>
        </w:rPr>
        <w:t>1</w:t>
      </w:r>
      <w:r w:rsidRPr="002A07B6">
        <w:rPr>
          <w:rFonts w:ascii="Segoe UI" w:hAnsi="Segoe UI" w:cs="Segoe UI"/>
          <w:color w:val="FF0000"/>
          <w:szCs w:val="24"/>
        </w:rPr>
        <w:t>-148</w:t>
      </w:r>
    </w:p>
    <w:p w14:paraId="50BAE26A" w14:textId="77777777" w:rsidR="00015BDA" w:rsidRPr="002A07B6" w:rsidRDefault="00015BDA" w:rsidP="00015BDA">
      <w:pPr>
        <w:pStyle w:val="NoSpacing"/>
        <w:ind w:left="720" w:firstLine="720"/>
        <w:rPr>
          <w:rFonts w:ascii="Segoe UI" w:hAnsi="Segoe UI" w:cs="Segoe UI"/>
          <w:color w:val="FF0000"/>
          <w:szCs w:val="24"/>
        </w:rPr>
      </w:pPr>
    </w:p>
    <w:p w14:paraId="2C8CDC0B" w14:textId="77777777" w:rsidR="00015BDA" w:rsidRPr="002A07B6" w:rsidRDefault="007F7ABA" w:rsidP="00015BDA">
      <w:pPr>
        <w:pStyle w:val="NoSpacing"/>
        <w:ind w:left="1440"/>
        <w:rPr>
          <w:rFonts w:ascii="Segoe UI" w:hAnsi="Segoe UI" w:cs="Segoe UI"/>
          <w:szCs w:val="24"/>
        </w:rPr>
      </w:pPr>
      <w:r w:rsidRPr="002A07B6">
        <w:rPr>
          <w:rFonts w:ascii="Segoe UI" w:hAnsi="Segoe UI" w:cs="Segoe UI"/>
          <w:szCs w:val="24"/>
        </w:rPr>
        <w:t xml:space="preserve">Moshe </w:t>
      </w:r>
      <w:proofErr w:type="spellStart"/>
      <w:r w:rsidRPr="002A07B6">
        <w:rPr>
          <w:rFonts w:ascii="Segoe UI" w:hAnsi="Segoe UI" w:cs="Segoe UI"/>
          <w:szCs w:val="24"/>
        </w:rPr>
        <w:t>Halbertal</w:t>
      </w:r>
      <w:proofErr w:type="spellEnd"/>
      <w:r w:rsidRPr="002A07B6">
        <w:rPr>
          <w:rFonts w:ascii="Segoe UI" w:hAnsi="Segoe UI" w:cs="Segoe UI"/>
          <w:szCs w:val="24"/>
        </w:rPr>
        <w:t xml:space="preserve">, </w:t>
      </w:r>
      <w:r w:rsidR="00F93575" w:rsidRPr="002A07B6">
        <w:rPr>
          <w:rFonts w:ascii="Segoe UI" w:hAnsi="Segoe UI" w:cs="Segoe UI"/>
          <w:szCs w:val="24"/>
        </w:rPr>
        <w:t xml:space="preserve">“Authority, Controversy and Tradition,” in </w:t>
      </w:r>
      <w:r w:rsidRPr="002A07B6">
        <w:rPr>
          <w:rFonts w:ascii="Segoe UI" w:hAnsi="Segoe UI" w:cs="Segoe UI"/>
          <w:i/>
          <w:iCs/>
          <w:szCs w:val="24"/>
        </w:rPr>
        <w:t>People of the Book: Canon, Meaning and Authority</w:t>
      </w:r>
      <w:r w:rsidR="00F93575" w:rsidRPr="002A07B6">
        <w:rPr>
          <w:rFonts w:ascii="Segoe UI" w:hAnsi="Segoe UI" w:cs="Segoe UI"/>
          <w:szCs w:val="24"/>
        </w:rPr>
        <w:t xml:space="preserve"> (1997), pp. 45-</w:t>
      </w:r>
      <w:r w:rsidR="00015BDA" w:rsidRPr="002A07B6">
        <w:rPr>
          <w:rFonts w:ascii="Segoe UI" w:hAnsi="Segoe UI" w:cs="Segoe UI"/>
          <w:szCs w:val="24"/>
        </w:rPr>
        <w:t>89</w:t>
      </w:r>
    </w:p>
    <w:p w14:paraId="32E25C2D" w14:textId="77777777" w:rsidR="00015BDA" w:rsidRPr="002A07B6" w:rsidRDefault="00015BDA" w:rsidP="00015BDA">
      <w:pPr>
        <w:pStyle w:val="NoSpacing"/>
        <w:ind w:left="1440"/>
        <w:rPr>
          <w:rFonts w:ascii="Segoe UI" w:hAnsi="Segoe UI" w:cs="Segoe UI"/>
          <w:szCs w:val="24"/>
        </w:rPr>
      </w:pPr>
    </w:p>
    <w:p w14:paraId="30F6FD72" w14:textId="77777777" w:rsidR="00D635AB" w:rsidRPr="002A07B6" w:rsidRDefault="00B13780" w:rsidP="00015BDA">
      <w:pPr>
        <w:pStyle w:val="NoSpacing"/>
        <w:ind w:left="1440"/>
        <w:rPr>
          <w:rFonts w:ascii="Segoe UI" w:hAnsi="Segoe UI" w:cs="Segoe UI"/>
          <w:szCs w:val="24"/>
        </w:rPr>
      </w:pPr>
      <w:r w:rsidRPr="002A07B6">
        <w:rPr>
          <w:rFonts w:ascii="Segoe UI" w:hAnsi="Segoe UI" w:cs="Segoe UI"/>
          <w:szCs w:val="24"/>
        </w:rPr>
        <w:t xml:space="preserve">Leo Trepp, “Of Oral Torah,” in </w:t>
      </w:r>
      <w:r w:rsidRPr="002A07B6">
        <w:rPr>
          <w:rFonts w:ascii="Segoe UI" w:hAnsi="Segoe UI" w:cs="Segoe UI"/>
          <w:i/>
          <w:iCs/>
          <w:szCs w:val="24"/>
        </w:rPr>
        <w:t>Judaism Development and Life</w:t>
      </w:r>
      <w:r w:rsidRPr="002A07B6">
        <w:rPr>
          <w:rFonts w:ascii="Segoe UI" w:hAnsi="Segoe UI" w:cs="Segoe UI"/>
          <w:szCs w:val="24"/>
        </w:rPr>
        <w:t xml:space="preserve"> (1982) pp. 218</w:t>
      </w:r>
      <w:r w:rsidR="00015BDA" w:rsidRPr="002A07B6">
        <w:rPr>
          <w:rFonts w:ascii="Segoe UI" w:hAnsi="Segoe UI" w:cs="Segoe UI"/>
          <w:szCs w:val="24"/>
        </w:rPr>
        <w:t>-223</w:t>
      </w:r>
    </w:p>
    <w:p w14:paraId="0E65C2C1" w14:textId="77777777" w:rsidR="00015BDA" w:rsidRPr="002A07B6" w:rsidRDefault="00015BDA" w:rsidP="00015BDA">
      <w:pPr>
        <w:rPr>
          <w:rFonts w:ascii="Segoe UI" w:hAnsi="Segoe UI" w:cs="Segoe UI"/>
          <w:szCs w:val="24"/>
        </w:rPr>
      </w:pPr>
    </w:p>
    <w:p w14:paraId="70ED0C66" w14:textId="77777777" w:rsidR="007A3140" w:rsidRPr="002A07B6" w:rsidRDefault="007A3140" w:rsidP="00015BDA">
      <w:pPr>
        <w:pStyle w:val="ListParagraph"/>
        <w:numPr>
          <w:ilvl w:val="0"/>
          <w:numId w:val="13"/>
        </w:numPr>
        <w:rPr>
          <w:rFonts w:ascii="Segoe UI" w:hAnsi="Segoe UI" w:cs="Segoe UI"/>
          <w:b/>
          <w:bCs/>
          <w:szCs w:val="24"/>
        </w:rPr>
      </w:pPr>
      <w:r w:rsidRPr="002A07B6">
        <w:rPr>
          <w:rFonts w:ascii="Segoe UI" w:hAnsi="Segoe UI" w:cs="Segoe UI"/>
          <w:b/>
          <w:bCs/>
          <w:szCs w:val="24"/>
        </w:rPr>
        <w:t>The Sabbath Command</w:t>
      </w:r>
    </w:p>
    <w:p w14:paraId="51019E4A" w14:textId="77777777" w:rsidR="007A3140" w:rsidRPr="002A07B6" w:rsidRDefault="007A3140" w:rsidP="00015BDA">
      <w:pPr>
        <w:pStyle w:val="ListParagraph"/>
        <w:ind w:firstLine="720"/>
        <w:rPr>
          <w:rFonts w:ascii="Segoe UI" w:hAnsi="Segoe UI" w:cs="Segoe UI"/>
          <w:b/>
          <w:bCs/>
          <w:szCs w:val="24"/>
        </w:rPr>
      </w:pPr>
      <w:proofErr w:type="spellStart"/>
      <w:r w:rsidRPr="002A07B6">
        <w:rPr>
          <w:rFonts w:ascii="Segoe UI" w:hAnsi="Segoe UI" w:cs="Segoe UI"/>
          <w:color w:val="FF0000"/>
          <w:szCs w:val="24"/>
        </w:rPr>
        <w:t>Telushkin</w:t>
      </w:r>
      <w:proofErr w:type="spellEnd"/>
      <w:r w:rsidRPr="002A07B6">
        <w:rPr>
          <w:rFonts w:ascii="Segoe UI" w:hAnsi="Segoe UI" w:cs="Segoe UI"/>
          <w:color w:val="FF0000"/>
          <w:szCs w:val="24"/>
        </w:rPr>
        <w:t>, pp. 661-668,</w:t>
      </w:r>
    </w:p>
    <w:p w14:paraId="462252D3" w14:textId="77777777" w:rsidR="00B13780" w:rsidRPr="002A07B6" w:rsidRDefault="007A3140" w:rsidP="00015BDA">
      <w:pPr>
        <w:pStyle w:val="NoSpacing"/>
        <w:ind w:left="1440"/>
        <w:rPr>
          <w:rFonts w:ascii="Segoe UI" w:hAnsi="Segoe UI" w:cs="Segoe UI"/>
          <w:szCs w:val="24"/>
        </w:rPr>
      </w:pPr>
      <w:r w:rsidRPr="002A07B6">
        <w:rPr>
          <w:rFonts w:ascii="Segoe UI" w:hAnsi="Segoe UI" w:cs="Segoe UI"/>
          <w:szCs w:val="24"/>
        </w:rPr>
        <w:t xml:space="preserve">Rabbi Irving Greenberg, “The Dream and How to Live It: Shabbat,” in </w:t>
      </w:r>
      <w:r w:rsidRPr="002A07B6">
        <w:rPr>
          <w:rFonts w:ascii="Segoe UI" w:hAnsi="Segoe UI" w:cs="Segoe UI"/>
          <w:i/>
          <w:szCs w:val="24"/>
        </w:rPr>
        <w:t>The Jewish Way: Living the Holidays</w:t>
      </w:r>
      <w:r w:rsidRPr="002A07B6">
        <w:rPr>
          <w:rFonts w:ascii="Segoe UI" w:hAnsi="Segoe UI" w:cs="Segoe UI"/>
          <w:szCs w:val="24"/>
        </w:rPr>
        <w:t>, pp. 127-181.</w:t>
      </w:r>
    </w:p>
    <w:p w14:paraId="2DD04F9B" w14:textId="77777777" w:rsidR="007A3140" w:rsidRPr="002A07B6" w:rsidRDefault="007A3140" w:rsidP="00015BDA">
      <w:pPr>
        <w:pStyle w:val="NoSpacing"/>
        <w:rPr>
          <w:rFonts w:ascii="Segoe UI" w:hAnsi="Segoe UI" w:cs="Segoe UI"/>
          <w:b/>
          <w:szCs w:val="24"/>
        </w:rPr>
      </w:pPr>
    </w:p>
    <w:p w14:paraId="2B8AB6D1" w14:textId="77777777" w:rsidR="00A116D0" w:rsidRPr="002A07B6" w:rsidRDefault="005240F0" w:rsidP="00015BDA">
      <w:pPr>
        <w:pStyle w:val="NoSpacing"/>
        <w:numPr>
          <w:ilvl w:val="0"/>
          <w:numId w:val="13"/>
        </w:numPr>
        <w:rPr>
          <w:rFonts w:ascii="Segoe UI" w:hAnsi="Segoe UI" w:cs="Segoe UI"/>
          <w:b/>
          <w:szCs w:val="24"/>
        </w:rPr>
      </w:pPr>
      <w:r w:rsidRPr="002A07B6">
        <w:rPr>
          <w:rFonts w:ascii="Segoe UI" w:hAnsi="Segoe UI" w:cs="Segoe UI"/>
          <w:b/>
          <w:szCs w:val="24"/>
        </w:rPr>
        <w:t>Kosher, Ritual Purity</w:t>
      </w:r>
    </w:p>
    <w:p w14:paraId="03942AAC" w14:textId="77777777" w:rsidR="00015BDA" w:rsidRPr="002A07B6" w:rsidRDefault="00574DB3" w:rsidP="00015BDA">
      <w:pPr>
        <w:pStyle w:val="NoSpacing"/>
        <w:ind w:left="720" w:firstLine="720"/>
        <w:rPr>
          <w:rFonts w:ascii="Segoe UI" w:hAnsi="Segoe UI" w:cs="Segoe UI"/>
          <w:color w:val="FF0000"/>
          <w:szCs w:val="24"/>
        </w:rPr>
      </w:pPr>
      <w:proofErr w:type="spellStart"/>
      <w:r w:rsidRPr="002A07B6">
        <w:rPr>
          <w:rFonts w:ascii="Segoe UI" w:hAnsi="Segoe UI" w:cs="Segoe UI"/>
          <w:color w:val="FF0000"/>
          <w:szCs w:val="24"/>
        </w:rPr>
        <w:t>Telushkin</w:t>
      </w:r>
      <w:proofErr w:type="spellEnd"/>
      <w:r w:rsidRPr="002A07B6">
        <w:rPr>
          <w:rFonts w:ascii="Segoe UI" w:hAnsi="Segoe UI" w:cs="Segoe UI"/>
          <w:color w:val="FF0000"/>
          <w:szCs w:val="24"/>
        </w:rPr>
        <w:t xml:space="preserve">, pp. </w:t>
      </w:r>
      <w:r w:rsidR="00F463E5" w:rsidRPr="002A07B6">
        <w:rPr>
          <w:rFonts w:ascii="Segoe UI" w:hAnsi="Segoe UI" w:cs="Segoe UI"/>
          <w:color w:val="FF0000"/>
          <w:szCs w:val="24"/>
        </w:rPr>
        <w:t>699-702</w:t>
      </w:r>
    </w:p>
    <w:p w14:paraId="6635CB8B" w14:textId="77777777" w:rsidR="00015BDA" w:rsidRPr="002A07B6" w:rsidRDefault="00015BDA" w:rsidP="00015BDA">
      <w:pPr>
        <w:pStyle w:val="NoSpacing"/>
        <w:ind w:left="720" w:firstLine="720"/>
        <w:rPr>
          <w:rFonts w:ascii="Segoe UI" w:hAnsi="Segoe UI" w:cs="Segoe UI"/>
          <w:color w:val="FF0000"/>
          <w:szCs w:val="24"/>
        </w:rPr>
      </w:pPr>
    </w:p>
    <w:p w14:paraId="38CE8324" w14:textId="77777777" w:rsidR="00015BDA" w:rsidRPr="002A07B6" w:rsidRDefault="00A116D0" w:rsidP="00015BDA">
      <w:pPr>
        <w:pStyle w:val="NoSpacing"/>
        <w:ind w:left="1440"/>
        <w:rPr>
          <w:rFonts w:ascii="Segoe UI" w:hAnsi="Segoe UI" w:cs="Segoe UI"/>
          <w:szCs w:val="24"/>
        </w:rPr>
      </w:pPr>
      <w:r w:rsidRPr="002A07B6">
        <w:rPr>
          <w:rFonts w:ascii="Segoe UI" w:hAnsi="Segoe UI" w:cs="Segoe UI"/>
          <w:szCs w:val="24"/>
        </w:rPr>
        <w:t xml:space="preserve">Jacob Milgrom, “Biblical Diet Laws as an Ethical System,” </w:t>
      </w:r>
      <w:r w:rsidRPr="002A07B6">
        <w:rPr>
          <w:rFonts w:ascii="Segoe UI" w:hAnsi="Segoe UI" w:cs="Segoe UI"/>
          <w:i/>
          <w:szCs w:val="24"/>
        </w:rPr>
        <w:t>Interpretation</w:t>
      </w:r>
      <w:r w:rsidR="00015BDA" w:rsidRPr="002A07B6">
        <w:rPr>
          <w:rFonts w:ascii="Segoe UI" w:hAnsi="Segoe UI" w:cs="Segoe UI"/>
          <w:szCs w:val="24"/>
        </w:rPr>
        <w:t xml:space="preserve"> 17 (1963), pp. 288-301</w:t>
      </w:r>
    </w:p>
    <w:p w14:paraId="6589C847" w14:textId="77777777" w:rsidR="00015BDA" w:rsidRPr="002A07B6" w:rsidRDefault="00015BDA" w:rsidP="00015BDA">
      <w:pPr>
        <w:pStyle w:val="NoSpacing"/>
        <w:ind w:left="1440"/>
        <w:rPr>
          <w:rFonts w:ascii="Segoe UI" w:hAnsi="Segoe UI" w:cs="Segoe UI"/>
          <w:szCs w:val="24"/>
        </w:rPr>
      </w:pPr>
    </w:p>
    <w:p w14:paraId="71D54194" w14:textId="77777777" w:rsidR="00015BDA" w:rsidRPr="002A07B6" w:rsidRDefault="000D1CF2" w:rsidP="00015BDA">
      <w:pPr>
        <w:pStyle w:val="NoSpacing"/>
        <w:ind w:left="1440"/>
        <w:rPr>
          <w:rFonts w:ascii="Segoe UI" w:hAnsi="Segoe UI" w:cs="Segoe UI"/>
          <w:szCs w:val="24"/>
        </w:rPr>
      </w:pPr>
      <w:r w:rsidRPr="002A07B6">
        <w:rPr>
          <w:rFonts w:ascii="Segoe UI" w:hAnsi="Segoe UI" w:cs="Segoe UI"/>
          <w:szCs w:val="24"/>
        </w:rPr>
        <w:t xml:space="preserve">Zev </w:t>
      </w:r>
      <w:proofErr w:type="spellStart"/>
      <w:r w:rsidR="00C90414" w:rsidRPr="002A07B6">
        <w:rPr>
          <w:rFonts w:ascii="Segoe UI" w:hAnsi="Segoe UI" w:cs="Segoe UI"/>
          <w:szCs w:val="24"/>
        </w:rPr>
        <w:t>Eleff</w:t>
      </w:r>
      <w:proofErr w:type="spellEnd"/>
      <w:r w:rsidR="00C90414" w:rsidRPr="002A07B6">
        <w:rPr>
          <w:rFonts w:ascii="Segoe UI" w:hAnsi="Segoe UI" w:cs="Segoe UI"/>
          <w:szCs w:val="24"/>
        </w:rPr>
        <w:t xml:space="preserve">, “The Orthodox Family” in </w:t>
      </w:r>
      <w:r w:rsidR="00C90414" w:rsidRPr="002A07B6">
        <w:rPr>
          <w:rFonts w:ascii="Segoe UI" w:hAnsi="Segoe UI" w:cs="Segoe UI"/>
          <w:i/>
          <w:iCs/>
          <w:szCs w:val="24"/>
        </w:rPr>
        <w:t>Modern Orthodox Judaism: A Documentary History</w:t>
      </w:r>
      <w:r w:rsidR="00C90414" w:rsidRPr="002A07B6">
        <w:rPr>
          <w:rFonts w:ascii="Segoe UI" w:hAnsi="Segoe UI" w:cs="Segoe UI"/>
          <w:szCs w:val="24"/>
        </w:rPr>
        <w:t xml:space="preserve"> ed. Zev </w:t>
      </w:r>
      <w:proofErr w:type="spellStart"/>
      <w:r w:rsidR="00C90414" w:rsidRPr="002A07B6">
        <w:rPr>
          <w:rFonts w:ascii="Segoe UI" w:hAnsi="Segoe UI" w:cs="Segoe UI"/>
          <w:szCs w:val="24"/>
        </w:rPr>
        <w:t>Eleff</w:t>
      </w:r>
      <w:proofErr w:type="spellEnd"/>
    </w:p>
    <w:p w14:paraId="1D41B94A" w14:textId="77777777" w:rsidR="00015BDA" w:rsidRPr="002A07B6" w:rsidRDefault="00015BDA" w:rsidP="00015BDA">
      <w:pPr>
        <w:pStyle w:val="NoSpacing"/>
        <w:ind w:left="1440"/>
        <w:rPr>
          <w:rFonts w:ascii="Segoe UI" w:hAnsi="Segoe UI" w:cs="Segoe UI"/>
          <w:szCs w:val="24"/>
        </w:rPr>
      </w:pPr>
    </w:p>
    <w:p w14:paraId="7D6DFC5C" w14:textId="77777777" w:rsidR="00C10FB3" w:rsidRPr="002A07B6" w:rsidRDefault="000D1CF2" w:rsidP="00015BDA">
      <w:pPr>
        <w:pStyle w:val="NoSpacing"/>
        <w:ind w:left="1440"/>
        <w:rPr>
          <w:rFonts w:ascii="Segoe UI" w:hAnsi="Segoe UI" w:cs="Segoe UI"/>
          <w:color w:val="FF0000"/>
          <w:szCs w:val="24"/>
        </w:rPr>
      </w:pPr>
      <w:r w:rsidRPr="002A07B6">
        <w:rPr>
          <w:rFonts w:ascii="Segoe UI" w:hAnsi="Segoe UI" w:cs="Segoe UI"/>
          <w:szCs w:val="24"/>
        </w:rPr>
        <w:t xml:space="preserve">Dana Evan </w:t>
      </w:r>
      <w:r w:rsidR="00C10FB3" w:rsidRPr="002A07B6">
        <w:rPr>
          <w:rFonts w:ascii="Segoe UI" w:hAnsi="Segoe UI" w:cs="Segoe UI"/>
          <w:szCs w:val="24"/>
        </w:rPr>
        <w:t xml:space="preserve">Kaplan, “The Acceptance of Gays and Lesbians” in </w:t>
      </w:r>
      <w:r w:rsidR="00C10FB3" w:rsidRPr="002A07B6">
        <w:rPr>
          <w:rFonts w:ascii="Segoe UI" w:hAnsi="Segoe UI" w:cs="Segoe UI"/>
          <w:i/>
          <w:iCs/>
          <w:szCs w:val="24"/>
        </w:rPr>
        <w:t>American Reform Judaism</w:t>
      </w:r>
      <w:r w:rsidR="00C10FB3" w:rsidRPr="002A07B6">
        <w:rPr>
          <w:rFonts w:ascii="Segoe UI" w:hAnsi="Segoe UI" w:cs="Segoe UI"/>
          <w:szCs w:val="24"/>
        </w:rPr>
        <w:t xml:space="preserve"> (2003) pp. 209-232</w:t>
      </w:r>
    </w:p>
    <w:p w14:paraId="7F774343" w14:textId="77777777" w:rsidR="00574DB3" w:rsidRPr="002A07B6" w:rsidRDefault="00574DB3" w:rsidP="00015BDA">
      <w:pPr>
        <w:pStyle w:val="NoSpacing"/>
        <w:rPr>
          <w:rFonts w:ascii="Segoe UI" w:eastAsia="Times New Roman" w:hAnsi="Segoe UI" w:cs="Segoe UI"/>
          <w:szCs w:val="24"/>
        </w:rPr>
      </w:pPr>
    </w:p>
    <w:p w14:paraId="1D5C6CA2" w14:textId="7D464E9B" w:rsidR="00561048" w:rsidRPr="002A07B6" w:rsidRDefault="007A3140" w:rsidP="00015BDA">
      <w:pPr>
        <w:pStyle w:val="NoSpacing"/>
        <w:numPr>
          <w:ilvl w:val="0"/>
          <w:numId w:val="13"/>
        </w:numPr>
        <w:rPr>
          <w:rFonts w:ascii="Segoe UI" w:eastAsia="Times New Roman" w:hAnsi="Segoe UI" w:cs="Segoe UI"/>
          <w:b/>
          <w:szCs w:val="24"/>
        </w:rPr>
      </w:pPr>
      <w:r w:rsidRPr="002A07B6">
        <w:rPr>
          <w:rFonts w:ascii="Segoe UI" w:eastAsia="Times New Roman" w:hAnsi="Segoe UI" w:cs="Segoe UI"/>
          <w:b/>
          <w:szCs w:val="24"/>
        </w:rPr>
        <w:lastRenderedPageBreak/>
        <w:t>Circumcision,</w:t>
      </w:r>
      <w:r w:rsidR="000B1A4E" w:rsidRPr="002A07B6">
        <w:rPr>
          <w:rFonts w:ascii="Segoe UI" w:eastAsia="Times New Roman" w:hAnsi="Segoe UI" w:cs="Segoe UI"/>
          <w:b/>
          <w:szCs w:val="24"/>
        </w:rPr>
        <w:t xml:space="preserve"> Marriage</w:t>
      </w:r>
      <w:r w:rsidRPr="002A07B6">
        <w:rPr>
          <w:rFonts w:ascii="Segoe UI" w:eastAsia="Times New Roman" w:hAnsi="Segoe UI" w:cs="Segoe UI"/>
          <w:b/>
          <w:szCs w:val="24"/>
        </w:rPr>
        <w:t xml:space="preserve"> and </w:t>
      </w:r>
      <w:r w:rsidR="00461055">
        <w:rPr>
          <w:rFonts w:ascii="Segoe UI" w:eastAsia="Times New Roman" w:hAnsi="Segoe UI" w:cs="Segoe UI"/>
          <w:b/>
          <w:szCs w:val="24"/>
        </w:rPr>
        <w:t>Divorce</w:t>
      </w:r>
    </w:p>
    <w:p w14:paraId="7DC05019" w14:textId="77777777" w:rsidR="003927F3" w:rsidRPr="002A07B6" w:rsidRDefault="00574DB3" w:rsidP="00015BDA">
      <w:pPr>
        <w:pStyle w:val="NoSpacing"/>
        <w:ind w:left="720" w:firstLine="720"/>
        <w:rPr>
          <w:rFonts w:ascii="Segoe UI" w:hAnsi="Segoe UI" w:cs="Segoe UI"/>
          <w:szCs w:val="24"/>
        </w:rPr>
      </w:pPr>
      <w:proofErr w:type="spellStart"/>
      <w:r w:rsidRPr="002A07B6">
        <w:rPr>
          <w:rFonts w:ascii="Segoe UI" w:hAnsi="Segoe UI" w:cs="Segoe UI"/>
          <w:color w:val="FF0000"/>
          <w:szCs w:val="24"/>
        </w:rPr>
        <w:t>Telushkin</w:t>
      </w:r>
      <w:proofErr w:type="spellEnd"/>
      <w:r w:rsidRPr="002A07B6">
        <w:rPr>
          <w:rFonts w:ascii="Segoe UI" w:hAnsi="Segoe UI" w:cs="Segoe UI"/>
          <w:color w:val="FF0000"/>
          <w:szCs w:val="24"/>
        </w:rPr>
        <w:t xml:space="preserve">, pp. </w:t>
      </w:r>
      <w:r w:rsidR="00F463E5" w:rsidRPr="002A07B6">
        <w:rPr>
          <w:rFonts w:ascii="Segoe UI" w:hAnsi="Segoe UI" w:cs="Segoe UI"/>
          <w:color w:val="FF0000"/>
          <w:szCs w:val="24"/>
        </w:rPr>
        <w:t>671-697</w:t>
      </w:r>
    </w:p>
    <w:p w14:paraId="55CDD9B3" w14:textId="77777777" w:rsidR="00574DB3" w:rsidRPr="002A07B6" w:rsidRDefault="00574DB3" w:rsidP="00015BDA">
      <w:pPr>
        <w:pStyle w:val="NoSpacing"/>
        <w:rPr>
          <w:rFonts w:ascii="Segoe UI" w:hAnsi="Segoe UI" w:cs="Segoe UI"/>
          <w:szCs w:val="24"/>
        </w:rPr>
      </w:pPr>
    </w:p>
    <w:p w14:paraId="5525835D" w14:textId="77777777" w:rsidR="00561048" w:rsidRPr="002A07B6" w:rsidRDefault="00561048" w:rsidP="00015BDA">
      <w:pPr>
        <w:pStyle w:val="NoSpacing"/>
        <w:ind w:left="720" w:firstLine="720"/>
        <w:rPr>
          <w:rFonts w:ascii="Segoe UI" w:hAnsi="Segoe UI" w:cs="Segoe UI"/>
          <w:szCs w:val="24"/>
        </w:rPr>
      </w:pPr>
      <w:r w:rsidRPr="002A07B6">
        <w:rPr>
          <w:rFonts w:ascii="Segoe UI" w:hAnsi="Segoe UI" w:cs="Segoe UI"/>
          <w:szCs w:val="24"/>
        </w:rPr>
        <w:t xml:space="preserve">Maurice Lamm, </w:t>
      </w:r>
      <w:r w:rsidRPr="002A07B6">
        <w:rPr>
          <w:rFonts w:ascii="Segoe UI" w:hAnsi="Segoe UI" w:cs="Segoe UI"/>
          <w:i/>
          <w:szCs w:val="24"/>
        </w:rPr>
        <w:t>The Jewish Way in Death and Mourning</w:t>
      </w:r>
      <w:r w:rsidRPr="002A07B6">
        <w:rPr>
          <w:rFonts w:ascii="Segoe UI" w:hAnsi="Segoe UI" w:cs="Segoe UI"/>
          <w:szCs w:val="24"/>
        </w:rPr>
        <w:t xml:space="preserve">, pp. </w:t>
      </w:r>
      <w:r w:rsidR="00574DB3" w:rsidRPr="002A07B6">
        <w:rPr>
          <w:rFonts w:ascii="Segoe UI" w:hAnsi="Segoe UI" w:cs="Segoe UI"/>
          <w:szCs w:val="24"/>
        </w:rPr>
        <w:t>TBA</w:t>
      </w:r>
    </w:p>
    <w:p w14:paraId="1B2D70BD" w14:textId="77777777" w:rsidR="00574DB3" w:rsidRPr="002A07B6" w:rsidRDefault="00561048" w:rsidP="00015BDA">
      <w:pPr>
        <w:pStyle w:val="NoSpacing"/>
        <w:rPr>
          <w:rFonts w:ascii="Segoe UI" w:hAnsi="Segoe UI" w:cs="Segoe UI"/>
          <w:szCs w:val="24"/>
        </w:rPr>
      </w:pPr>
      <w:r w:rsidRPr="002A07B6">
        <w:rPr>
          <w:rFonts w:ascii="Segoe UI" w:hAnsi="Segoe UI" w:cs="Segoe UI"/>
          <w:szCs w:val="24"/>
        </w:rPr>
        <w:tab/>
      </w:r>
    </w:p>
    <w:p w14:paraId="394AAFFE" w14:textId="77777777" w:rsidR="00F463E5" w:rsidRPr="002A07B6" w:rsidRDefault="00F463E5" w:rsidP="00015BDA">
      <w:pPr>
        <w:pStyle w:val="ListParagraph"/>
        <w:numPr>
          <w:ilvl w:val="0"/>
          <w:numId w:val="13"/>
        </w:numPr>
        <w:rPr>
          <w:rFonts w:ascii="Segoe UI" w:hAnsi="Segoe UI" w:cs="Segoe UI"/>
          <w:b/>
          <w:szCs w:val="24"/>
        </w:rPr>
      </w:pPr>
      <w:r w:rsidRPr="002A07B6">
        <w:rPr>
          <w:rFonts w:ascii="Segoe UI" w:hAnsi="Segoe UI" w:cs="Segoe UI"/>
          <w:b/>
          <w:szCs w:val="24"/>
        </w:rPr>
        <w:t>Prayer and the Synagogue</w:t>
      </w:r>
    </w:p>
    <w:p w14:paraId="014E78FF" w14:textId="77777777" w:rsidR="00C10FB3" w:rsidRPr="002A07B6" w:rsidRDefault="00F463E5" w:rsidP="00015BDA">
      <w:pPr>
        <w:pStyle w:val="ListParagraph"/>
        <w:ind w:firstLine="720"/>
        <w:rPr>
          <w:rFonts w:ascii="Segoe UI" w:hAnsi="Segoe UI" w:cs="Segoe UI"/>
          <w:b/>
          <w:szCs w:val="24"/>
        </w:rPr>
      </w:pPr>
      <w:proofErr w:type="spellStart"/>
      <w:r w:rsidRPr="002A07B6">
        <w:rPr>
          <w:rFonts w:ascii="Segoe UI" w:hAnsi="Segoe UI" w:cs="Segoe UI"/>
          <w:color w:val="FF0000"/>
          <w:szCs w:val="24"/>
        </w:rPr>
        <w:t>Telushkin</w:t>
      </w:r>
      <w:proofErr w:type="spellEnd"/>
      <w:r w:rsidRPr="002A07B6">
        <w:rPr>
          <w:rFonts w:ascii="Segoe UI" w:hAnsi="Segoe UI" w:cs="Segoe UI"/>
          <w:color w:val="FF0000"/>
          <w:szCs w:val="24"/>
        </w:rPr>
        <w:t>, pp. 705-736</w:t>
      </w:r>
    </w:p>
    <w:p w14:paraId="3A847A52" w14:textId="77777777" w:rsidR="00B65707" w:rsidRPr="002A07B6" w:rsidRDefault="000D1CF2" w:rsidP="00015BDA">
      <w:pPr>
        <w:ind w:left="1440"/>
        <w:rPr>
          <w:rFonts w:ascii="Segoe UI" w:hAnsi="Segoe UI" w:cs="Segoe UI"/>
          <w:szCs w:val="24"/>
        </w:rPr>
      </w:pPr>
      <w:r w:rsidRPr="002A07B6">
        <w:rPr>
          <w:rFonts w:ascii="Segoe UI" w:hAnsi="Segoe UI" w:cs="Segoe UI"/>
          <w:szCs w:val="24"/>
        </w:rPr>
        <w:t xml:space="preserve">Dana Evan </w:t>
      </w:r>
      <w:r w:rsidR="00C10FB3" w:rsidRPr="002A07B6">
        <w:rPr>
          <w:rFonts w:ascii="Segoe UI" w:hAnsi="Segoe UI" w:cs="Segoe UI"/>
          <w:szCs w:val="24"/>
        </w:rPr>
        <w:t>Kaplan, The Worship Revolution in the Synagogue,” in American Reform Judaism (2003) pp. 79-112.</w:t>
      </w:r>
    </w:p>
    <w:p w14:paraId="075571A9" w14:textId="77777777" w:rsidR="00B13780" w:rsidRPr="002A07B6" w:rsidRDefault="00B13780" w:rsidP="00015BDA">
      <w:pPr>
        <w:ind w:left="1440"/>
        <w:rPr>
          <w:rFonts w:ascii="Segoe UI" w:hAnsi="Segoe UI" w:cs="Segoe UI"/>
          <w:szCs w:val="24"/>
        </w:rPr>
      </w:pPr>
      <w:r w:rsidRPr="002A07B6">
        <w:rPr>
          <w:rFonts w:ascii="Segoe UI" w:hAnsi="Segoe UI" w:cs="Segoe UI"/>
          <w:szCs w:val="24"/>
        </w:rPr>
        <w:t xml:space="preserve">David Ariel, “Prayer,” in </w:t>
      </w:r>
      <w:r w:rsidRPr="002A07B6">
        <w:rPr>
          <w:rFonts w:ascii="Segoe UI" w:hAnsi="Segoe UI" w:cs="Segoe UI"/>
          <w:i/>
          <w:iCs/>
          <w:szCs w:val="24"/>
        </w:rPr>
        <w:t>What do Jews Believe?</w:t>
      </w:r>
      <w:r w:rsidRPr="002A07B6">
        <w:rPr>
          <w:rFonts w:ascii="Segoe UI" w:hAnsi="Segoe UI" w:cs="Segoe UI"/>
          <w:szCs w:val="24"/>
        </w:rPr>
        <w:t xml:space="preserve"> (1996) pp. 211-246</w:t>
      </w:r>
    </w:p>
    <w:p w14:paraId="73F6257A" w14:textId="77777777" w:rsidR="00ED7080" w:rsidRPr="002A07B6" w:rsidRDefault="00ED7080" w:rsidP="00015BDA">
      <w:pPr>
        <w:rPr>
          <w:rFonts w:ascii="Segoe UI" w:hAnsi="Segoe UI" w:cs="Segoe UI"/>
          <w:b/>
          <w:bCs/>
          <w:szCs w:val="24"/>
          <w:u w:val="single"/>
        </w:rPr>
      </w:pPr>
      <w:r w:rsidRPr="002A07B6">
        <w:rPr>
          <w:rFonts w:ascii="Segoe UI" w:hAnsi="Segoe UI" w:cs="Segoe UI"/>
          <w:b/>
          <w:bCs/>
          <w:szCs w:val="24"/>
          <w:u w:val="single"/>
        </w:rPr>
        <w:t>Modern Judaism</w:t>
      </w:r>
    </w:p>
    <w:p w14:paraId="02D5F444" w14:textId="42513523" w:rsidR="00885704" w:rsidRPr="002A07B6" w:rsidRDefault="00885704" w:rsidP="00885704">
      <w:pPr>
        <w:pStyle w:val="NoSpacing"/>
        <w:numPr>
          <w:ilvl w:val="0"/>
          <w:numId w:val="13"/>
        </w:numPr>
        <w:rPr>
          <w:rFonts w:ascii="Segoe UI" w:hAnsi="Segoe UI" w:cs="Segoe UI"/>
          <w:b/>
          <w:bCs/>
          <w:szCs w:val="24"/>
        </w:rPr>
      </w:pPr>
      <w:r>
        <w:rPr>
          <w:rFonts w:ascii="Segoe UI" w:hAnsi="Segoe UI" w:cs="Segoe UI"/>
          <w:b/>
          <w:bCs/>
          <w:szCs w:val="24"/>
        </w:rPr>
        <w:t>The Land of Israel</w:t>
      </w:r>
      <w:r>
        <w:rPr>
          <w:rFonts w:ascii="Segoe UI" w:hAnsi="Segoe UI" w:cs="Segoe UI"/>
          <w:b/>
          <w:bCs/>
          <w:szCs w:val="24"/>
        </w:rPr>
        <w:t xml:space="preserve"> and Jewish Identity</w:t>
      </w:r>
    </w:p>
    <w:p w14:paraId="536CCE34" w14:textId="64979D35" w:rsidR="00885704" w:rsidRPr="002A07B6" w:rsidRDefault="00B91973" w:rsidP="00885704">
      <w:pPr>
        <w:pStyle w:val="NoSpacing"/>
        <w:ind w:left="1440"/>
        <w:rPr>
          <w:rFonts w:ascii="Segoe UI" w:hAnsi="Segoe UI" w:cs="Segoe UI"/>
          <w:color w:val="FF0000"/>
          <w:szCs w:val="24"/>
        </w:rPr>
      </w:pPr>
      <w:r>
        <w:rPr>
          <w:rFonts w:ascii="Segoe UI" w:hAnsi="Segoe UI" w:cs="Segoe UI"/>
          <w:szCs w:val="24"/>
        </w:rPr>
        <w:t>TBA</w:t>
      </w:r>
    </w:p>
    <w:p w14:paraId="34C84A44" w14:textId="77777777" w:rsidR="00885704" w:rsidRDefault="00885704" w:rsidP="00885704">
      <w:pPr>
        <w:pStyle w:val="NoSpacing"/>
        <w:ind w:left="720"/>
        <w:rPr>
          <w:rFonts w:ascii="Segoe UI" w:hAnsi="Segoe UI" w:cs="Segoe UI"/>
          <w:b/>
          <w:szCs w:val="24"/>
        </w:rPr>
      </w:pPr>
    </w:p>
    <w:p w14:paraId="057CCCC0" w14:textId="77777777" w:rsidR="00B91973" w:rsidRPr="002A07B6" w:rsidRDefault="00B91973" w:rsidP="00B91973">
      <w:pPr>
        <w:pStyle w:val="NoSpacing"/>
        <w:numPr>
          <w:ilvl w:val="0"/>
          <w:numId w:val="13"/>
        </w:numPr>
        <w:rPr>
          <w:rFonts w:ascii="Segoe UI" w:hAnsi="Segoe UI" w:cs="Segoe UI"/>
          <w:b/>
          <w:bCs/>
          <w:szCs w:val="24"/>
        </w:rPr>
      </w:pPr>
      <w:r w:rsidRPr="002A07B6">
        <w:rPr>
          <w:rFonts w:ascii="Segoe UI" w:hAnsi="Segoe UI" w:cs="Segoe UI"/>
          <w:b/>
          <w:bCs/>
          <w:szCs w:val="24"/>
        </w:rPr>
        <w:t xml:space="preserve">Antisemitism </w:t>
      </w:r>
    </w:p>
    <w:p w14:paraId="1FC7862B" w14:textId="77777777" w:rsidR="00B91973" w:rsidRPr="002A07B6" w:rsidRDefault="00B91973" w:rsidP="00B91973">
      <w:pPr>
        <w:pStyle w:val="NoSpacing"/>
        <w:ind w:left="720" w:firstLine="720"/>
        <w:rPr>
          <w:rFonts w:ascii="Segoe UI" w:hAnsi="Segoe UI" w:cs="Segoe UI"/>
          <w:color w:val="FF0000"/>
          <w:szCs w:val="24"/>
        </w:rPr>
      </w:pPr>
      <w:r w:rsidRPr="002A07B6">
        <w:rPr>
          <w:rFonts w:ascii="Segoe UI" w:hAnsi="Segoe UI" w:cs="Segoe UI"/>
          <w:color w:val="FF0000"/>
          <w:szCs w:val="24"/>
        </w:rPr>
        <w:t>Efron, pp. 406-483</w:t>
      </w:r>
    </w:p>
    <w:p w14:paraId="4472DDBD" w14:textId="518F05A8" w:rsidR="00B91973" w:rsidRPr="002A07B6" w:rsidRDefault="00B91973" w:rsidP="00B91973">
      <w:pPr>
        <w:pStyle w:val="NoSpacing"/>
        <w:ind w:left="720" w:firstLine="720"/>
        <w:rPr>
          <w:rFonts w:ascii="Segoe UI" w:hAnsi="Segoe UI" w:cs="Segoe UI"/>
          <w:color w:val="FF0000"/>
          <w:szCs w:val="24"/>
        </w:rPr>
      </w:pPr>
      <w:r>
        <w:rPr>
          <w:rFonts w:ascii="Segoe UI" w:hAnsi="Segoe UI" w:cs="Segoe UI"/>
          <w:szCs w:val="24"/>
        </w:rPr>
        <w:t xml:space="preserve">Selection from </w:t>
      </w:r>
      <w:r w:rsidRPr="002A07B6">
        <w:rPr>
          <w:rFonts w:ascii="Segoe UI" w:hAnsi="Segoe UI" w:cs="Segoe UI"/>
          <w:szCs w:val="24"/>
        </w:rPr>
        <w:t xml:space="preserve">Eli Wiesel, </w:t>
      </w:r>
      <w:r w:rsidRPr="002A07B6">
        <w:rPr>
          <w:rFonts w:ascii="Segoe UI" w:hAnsi="Segoe UI" w:cs="Segoe UI"/>
          <w:i/>
          <w:iCs/>
          <w:szCs w:val="24"/>
        </w:rPr>
        <w:t>Night</w:t>
      </w:r>
      <w:r w:rsidRPr="002A07B6">
        <w:rPr>
          <w:rFonts w:ascii="Segoe UI" w:hAnsi="Segoe UI" w:cs="Segoe UI"/>
          <w:szCs w:val="24"/>
        </w:rPr>
        <w:t xml:space="preserve"> (2006)</w:t>
      </w:r>
    </w:p>
    <w:p w14:paraId="14AB2A27" w14:textId="2BC3DF26" w:rsidR="00B91973" w:rsidRPr="00B91973" w:rsidRDefault="00B91973" w:rsidP="00B91973">
      <w:pPr>
        <w:pStyle w:val="NoSpacing"/>
        <w:rPr>
          <w:rFonts w:ascii="Segoe UI" w:hAnsi="Segoe UI" w:cs="Segoe UI"/>
          <w:szCs w:val="24"/>
        </w:rPr>
      </w:pPr>
      <w:r w:rsidRPr="002A07B6">
        <w:rPr>
          <w:rFonts w:ascii="Segoe UI" w:hAnsi="Segoe UI" w:cs="Segoe UI"/>
          <w:szCs w:val="24"/>
        </w:rPr>
        <w:tab/>
      </w:r>
    </w:p>
    <w:p w14:paraId="4508A54B" w14:textId="152A5929" w:rsidR="00FC0204" w:rsidRPr="002A07B6" w:rsidRDefault="00885704" w:rsidP="00885704">
      <w:pPr>
        <w:pStyle w:val="NoSpacing"/>
        <w:numPr>
          <w:ilvl w:val="0"/>
          <w:numId w:val="13"/>
        </w:numPr>
        <w:rPr>
          <w:rFonts w:ascii="Segoe UI" w:hAnsi="Segoe UI" w:cs="Segoe UI"/>
          <w:b/>
          <w:szCs w:val="24"/>
        </w:rPr>
      </w:pPr>
      <w:r>
        <w:rPr>
          <w:rFonts w:ascii="Segoe UI" w:hAnsi="Segoe UI" w:cs="Segoe UI"/>
          <w:b/>
          <w:szCs w:val="24"/>
        </w:rPr>
        <w:t xml:space="preserve">Pluralism </w:t>
      </w:r>
    </w:p>
    <w:p w14:paraId="355F567A" w14:textId="2776E0FB" w:rsidR="00C10FB3" w:rsidRPr="00B91973" w:rsidRDefault="00EE6D40" w:rsidP="00B91973">
      <w:pPr>
        <w:pStyle w:val="NoSpacing"/>
        <w:ind w:left="720" w:firstLine="720"/>
        <w:rPr>
          <w:rFonts w:ascii="Segoe UI" w:hAnsi="Segoe UI" w:cs="Segoe UI"/>
          <w:color w:val="FF0000"/>
          <w:szCs w:val="24"/>
        </w:rPr>
      </w:pPr>
      <w:r w:rsidRPr="002A07B6">
        <w:rPr>
          <w:rFonts w:ascii="Segoe UI" w:hAnsi="Segoe UI" w:cs="Segoe UI"/>
          <w:color w:val="FF0000"/>
          <w:szCs w:val="24"/>
        </w:rPr>
        <w:t>Efron, pp. 287-324</w:t>
      </w:r>
    </w:p>
    <w:p w14:paraId="25855E5D" w14:textId="77777777" w:rsidR="00C90414" w:rsidRPr="002A07B6" w:rsidRDefault="00814911" w:rsidP="00015BDA">
      <w:pPr>
        <w:ind w:left="1440"/>
        <w:rPr>
          <w:rFonts w:ascii="Segoe UI" w:hAnsi="Segoe UI" w:cs="Segoe UI"/>
          <w:szCs w:val="24"/>
        </w:rPr>
      </w:pPr>
      <w:r w:rsidRPr="002A07B6">
        <w:rPr>
          <w:rFonts w:ascii="Segoe UI" w:hAnsi="Segoe UI" w:cs="Segoe UI"/>
          <w:szCs w:val="24"/>
        </w:rPr>
        <w:t xml:space="preserve">Zev </w:t>
      </w:r>
      <w:proofErr w:type="spellStart"/>
      <w:r w:rsidR="00C90414" w:rsidRPr="002A07B6">
        <w:rPr>
          <w:rFonts w:ascii="Segoe UI" w:hAnsi="Segoe UI" w:cs="Segoe UI"/>
          <w:szCs w:val="24"/>
        </w:rPr>
        <w:t>Eleff</w:t>
      </w:r>
      <w:proofErr w:type="spellEnd"/>
      <w:r w:rsidR="00C90414" w:rsidRPr="002A07B6">
        <w:rPr>
          <w:rFonts w:ascii="Segoe UI" w:hAnsi="Segoe UI" w:cs="Segoe UI"/>
          <w:szCs w:val="24"/>
        </w:rPr>
        <w:t xml:space="preserve">, The State of Orthodox Belief </w:t>
      </w:r>
      <w:proofErr w:type="gramStart"/>
      <w:r w:rsidR="00C90414" w:rsidRPr="002A07B6">
        <w:rPr>
          <w:rFonts w:ascii="Segoe UI" w:hAnsi="Segoe UI" w:cs="Segoe UI"/>
          <w:szCs w:val="24"/>
        </w:rPr>
        <w:t xml:space="preserve">in  </w:t>
      </w:r>
      <w:r w:rsidR="00C90414" w:rsidRPr="002A07B6">
        <w:rPr>
          <w:rFonts w:ascii="Segoe UI" w:hAnsi="Segoe UI" w:cs="Segoe UI"/>
          <w:i/>
          <w:iCs/>
          <w:szCs w:val="24"/>
        </w:rPr>
        <w:t>Modern</w:t>
      </w:r>
      <w:proofErr w:type="gramEnd"/>
      <w:r w:rsidR="00C90414" w:rsidRPr="002A07B6">
        <w:rPr>
          <w:rFonts w:ascii="Segoe UI" w:hAnsi="Segoe UI" w:cs="Segoe UI"/>
          <w:i/>
          <w:iCs/>
          <w:szCs w:val="24"/>
        </w:rPr>
        <w:t xml:space="preserve"> Orthodox Judaism: A Documentary History</w:t>
      </w:r>
      <w:r w:rsidR="00C90414" w:rsidRPr="002A07B6">
        <w:rPr>
          <w:rFonts w:ascii="Segoe UI" w:hAnsi="Segoe UI" w:cs="Segoe UI"/>
          <w:szCs w:val="24"/>
        </w:rPr>
        <w:t xml:space="preserve"> ed. Zev </w:t>
      </w:r>
      <w:proofErr w:type="spellStart"/>
      <w:r w:rsidR="00C90414" w:rsidRPr="002A07B6">
        <w:rPr>
          <w:rFonts w:ascii="Segoe UI" w:hAnsi="Segoe UI" w:cs="Segoe UI"/>
          <w:szCs w:val="24"/>
        </w:rPr>
        <w:t>Eleff</w:t>
      </w:r>
      <w:proofErr w:type="spellEnd"/>
      <w:r w:rsidR="00C90414" w:rsidRPr="002A07B6">
        <w:rPr>
          <w:rFonts w:ascii="Segoe UI" w:hAnsi="Segoe UI" w:cs="Segoe UI"/>
          <w:szCs w:val="24"/>
        </w:rPr>
        <w:t xml:space="preserve"> (2016)</w:t>
      </w:r>
    </w:p>
    <w:p w14:paraId="0881D9AD" w14:textId="77777777" w:rsidR="00C90414" w:rsidRPr="002A07B6" w:rsidRDefault="00C10FB3" w:rsidP="00015BDA">
      <w:pPr>
        <w:ind w:left="1440"/>
        <w:rPr>
          <w:rFonts w:ascii="Segoe UI" w:hAnsi="Segoe UI" w:cs="Segoe UI"/>
          <w:szCs w:val="24"/>
        </w:rPr>
      </w:pPr>
      <w:r w:rsidRPr="002A07B6">
        <w:rPr>
          <w:rFonts w:ascii="Segoe UI" w:hAnsi="Segoe UI" w:cs="Segoe UI"/>
          <w:szCs w:val="24"/>
        </w:rPr>
        <w:t>Dana Evan Kaplan, “An Introduction to Reform Jewish Belief,” in American Reform Judaism (2003), pp. 27-43</w:t>
      </w:r>
    </w:p>
    <w:p w14:paraId="0C429AEE" w14:textId="77777777" w:rsidR="000E1EBD" w:rsidRDefault="000E1EBD" w:rsidP="000E1EBD">
      <w:pPr>
        <w:pStyle w:val="NoSpacing"/>
        <w:rPr>
          <w:rFonts w:ascii="Segoe UI" w:hAnsi="Segoe UI" w:cs="Segoe UI"/>
          <w:b/>
          <w:bCs/>
          <w:szCs w:val="24"/>
        </w:rPr>
      </w:pPr>
      <w:r w:rsidRPr="002A07B6">
        <w:rPr>
          <w:rFonts w:ascii="Segoe UI" w:hAnsi="Segoe UI" w:cs="Segoe UI"/>
          <w:b/>
          <w:bCs/>
          <w:szCs w:val="24"/>
        </w:rPr>
        <w:t>Recommended Readings:</w:t>
      </w:r>
    </w:p>
    <w:p w14:paraId="723E4EF6" w14:textId="77777777" w:rsidR="000E1EBD" w:rsidRPr="001E5A84" w:rsidRDefault="000E1EBD" w:rsidP="000E1EBD"/>
    <w:p w14:paraId="5B681D8A" w14:textId="77777777" w:rsidR="000E1EBD" w:rsidRPr="002A07B6" w:rsidRDefault="000E1EBD" w:rsidP="000E1EBD">
      <w:pPr>
        <w:pStyle w:val="ListParagraph"/>
        <w:numPr>
          <w:ilvl w:val="0"/>
          <w:numId w:val="11"/>
        </w:numPr>
        <w:rPr>
          <w:rFonts w:ascii="Segoe UI" w:hAnsi="Segoe UI" w:cs="Segoe UI"/>
          <w:szCs w:val="24"/>
        </w:rPr>
      </w:pPr>
      <w:r w:rsidRPr="002A07B6">
        <w:rPr>
          <w:rFonts w:ascii="Segoe UI" w:hAnsi="Segoe UI" w:cs="Segoe UI"/>
          <w:szCs w:val="24"/>
        </w:rPr>
        <w:t xml:space="preserve">Robert Seltzer, </w:t>
      </w:r>
      <w:r w:rsidRPr="002A07B6">
        <w:rPr>
          <w:rFonts w:ascii="Segoe UI" w:hAnsi="Segoe UI" w:cs="Segoe UI"/>
          <w:i/>
          <w:szCs w:val="24"/>
        </w:rPr>
        <w:t xml:space="preserve">Jewish People, Jewish Thought: The Jewish Experience in History </w:t>
      </w:r>
      <w:r w:rsidRPr="002A07B6">
        <w:rPr>
          <w:rFonts w:ascii="Segoe UI" w:hAnsi="Segoe UI" w:cs="Segoe UI"/>
          <w:szCs w:val="24"/>
        </w:rPr>
        <w:t>(Pearson, 1982)</w:t>
      </w:r>
    </w:p>
    <w:p w14:paraId="44421FCF" w14:textId="77777777" w:rsidR="000E1EBD" w:rsidRPr="002A07B6" w:rsidRDefault="000E1EBD" w:rsidP="000E1EBD">
      <w:pPr>
        <w:pStyle w:val="ListParagraph"/>
        <w:numPr>
          <w:ilvl w:val="0"/>
          <w:numId w:val="11"/>
        </w:numPr>
        <w:rPr>
          <w:rFonts w:ascii="Segoe UI" w:hAnsi="Segoe UI" w:cs="Segoe UI"/>
          <w:szCs w:val="24"/>
        </w:rPr>
      </w:pPr>
      <w:r w:rsidRPr="002A07B6">
        <w:rPr>
          <w:rFonts w:ascii="Segoe UI" w:hAnsi="Segoe UI" w:cs="Segoe UI"/>
          <w:szCs w:val="24"/>
        </w:rPr>
        <w:t xml:space="preserve">Milton Steinberg, </w:t>
      </w:r>
      <w:r w:rsidRPr="002A07B6">
        <w:rPr>
          <w:rFonts w:ascii="Segoe UI" w:hAnsi="Segoe UI" w:cs="Segoe UI"/>
          <w:i/>
          <w:szCs w:val="24"/>
        </w:rPr>
        <w:t>Basic Judaism</w:t>
      </w:r>
      <w:r w:rsidRPr="002A07B6">
        <w:rPr>
          <w:rFonts w:ascii="Segoe UI" w:hAnsi="Segoe UI" w:cs="Segoe UI"/>
          <w:szCs w:val="24"/>
        </w:rPr>
        <w:t xml:space="preserve"> (New York: </w:t>
      </w:r>
      <w:proofErr w:type="spellStart"/>
      <w:r w:rsidRPr="002A07B6">
        <w:rPr>
          <w:rFonts w:ascii="Segoe UI" w:hAnsi="Segoe UI" w:cs="Segoe UI"/>
          <w:szCs w:val="24"/>
        </w:rPr>
        <w:t>Harcout</w:t>
      </w:r>
      <w:proofErr w:type="spellEnd"/>
      <w:r w:rsidRPr="002A07B6">
        <w:rPr>
          <w:rFonts w:ascii="Segoe UI" w:hAnsi="Segoe UI" w:cs="Segoe UI"/>
          <w:szCs w:val="24"/>
        </w:rPr>
        <w:t>, 1974)</w:t>
      </w:r>
    </w:p>
    <w:p w14:paraId="37CB1886" w14:textId="77777777" w:rsidR="000E1EBD" w:rsidRPr="002A07B6" w:rsidRDefault="000E1EBD" w:rsidP="000E1EBD">
      <w:pPr>
        <w:pStyle w:val="ListParagraph"/>
        <w:numPr>
          <w:ilvl w:val="0"/>
          <w:numId w:val="11"/>
        </w:numPr>
        <w:rPr>
          <w:rFonts w:ascii="Segoe UI" w:hAnsi="Segoe UI" w:cs="Segoe UI"/>
          <w:szCs w:val="24"/>
        </w:rPr>
      </w:pPr>
      <w:r w:rsidRPr="002A07B6">
        <w:rPr>
          <w:rFonts w:ascii="Segoe UI" w:hAnsi="Segoe UI" w:cs="Segoe UI"/>
          <w:szCs w:val="24"/>
        </w:rPr>
        <w:t>Menahem Mansoor, Jewish History and Thought: An Introduction (Hoboken: KTAV, 1991)</w:t>
      </w:r>
    </w:p>
    <w:p w14:paraId="05789BBC" w14:textId="77777777" w:rsidR="000E1EBD" w:rsidRPr="002A07B6" w:rsidRDefault="000E1EBD" w:rsidP="000E1EBD">
      <w:pPr>
        <w:pStyle w:val="ListParagraph"/>
        <w:numPr>
          <w:ilvl w:val="0"/>
          <w:numId w:val="11"/>
        </w:numPr>
        <w:jc w:val="both"/>
        <w:rPr>
          <w:rFonts w:ascii="Segoe UI" w:hAnsi="Segoe UI" w:cs="Segoe UI"/>
          <w:szCs w:val="24"/>
        </w:rPr>
      </w:pPr>
      <w:r w:rsidRPr="002A07B6">
        <w:rPr>
          <w:rFonts w:ascii="Segoe UI" w:hAnsi="Segoe UI" w:cs="Segoe UI"/>
          <w:szCs w:val="24"/>
        </w:rPr>
        <w:t xml:space="preserve">Irving Greenberg, </w:t>
      </w:r>
      <w:r w:rsidRPr="002A07B6">
        <w:rPr>
          <w:rFonts w:ascii="Segoe UI" w:hAnsi="Segoe UI" w:cs="Segoe UI"/>
          <w:i/>
          <w:szCs w:val="24"/>
        </w:rPr>
        <w:t>The Jewish Way: Living the Holidays</w:t>
      </w:r>
      <w:r w:rsidRPr="002A07B6">
        <w:rPr>
          <w:rFonts w:ascii="Segoe UI" w:hAnsi="Segoe UI" w:cs="Segoe UI"/>
          <w:szCs w:val="24"/>
        </w:rPr>
        <w:t xml:space="preserve"> (Simon and Schuster, 1993)</w:t>
      </w:r>
    </w:p>
    <w:p w14:paraId="7EFB209C" w14:textId="77777777" w:rsidR="000E1EBD" w:rsidRPr="002A07B6" w:rsidRDefault="000E1EBD" w:rsidP="000E1EBD">
      <w:pPr>
        <w:pStyle w:val="ListParagraph"/>
        <w:numPr>
          <w:ilvl w:val="0"/>
          <w:numId w:val="11"/>
        </w:numPr>
        <w:jc w:val="both"/>
        <w:rPr>
          <w:rFonts w:ascii="Segoe UI" w:hAnsi="Segoe UI" w:cs="Segoe UI"/>
          <w:szCs w:val="24"/>
        </w:rPr>
      </w:pPr>
      <w:r w:rsidRPr="002A07B6">
        <w:rPr>
          <w:rFonts w:ascii="Segoe UI" w:hAnsi="Segoe UI" w:cs="Segoe UI"/>
          <w:szCs w:val="24"/>
        </w:rPr>
        <w:t>Martin Goodman, ed., The Oxford Handbook of Jewish Studies (New York: Oxford University Press, 2002)</w:t>
      </w:r>
    </w:p>
    <w:p w14:paraId="031EEC0C" w14:textId="77777777" w:rsidR="000E1EBD" w:rsidRPr="002A07B6" w:rsidRDefault="000E1EBD" w:rsidP="000E1EBD">
      <w:pPr>
        <w:pStyle w:val="ListParagraph"/>
        <w:numPr>
          <w:ilvl w:val="0"/>
          <w:numId w:val="11"/>
        </w:numPr>
        <w:jc w:val="both"/>
        <w:rPr>
          <w:rFonts w:ascii="Segoe UI" w:hAnsi="Segoe UI" w:cs="Segoe UI"/>
          <w:szCs w:val="24"/>
        </w:rPr>
      </w:pPr>
      <w:r w:rsidRPr="002A07B6">
        <w:rPr>
          <w:rFonts w:ascii="Segoe UI" w:hAnsi="Segoe UI" w:cs="Segoe UI"/>
          <w:szCs w:val="24"/>
        </w:rPr>
        <w:t xml:space="preserve">Jacob </w:t>
      </w:r>
      <w:proofErr w:type="gramStart"/>
      <w:r w:rsidRPr="002A07B6">
        <w:rPr>
          <w:rFonts w:ascii="Segoe UI" w:hAnsi="Segoe UI" w:cs="Segoe UI"/>
          <w:szCs w:val="24"/>
        </w:rPr>
        <w:t>Neusner,  The</w:t>
      </w:r>
      <w:proofErr w:type="gramEnd"/>
      <w:r w:rsidRPr="002A07B6">
        <w:rPr>
          <w:rFonts w:ascii="Segoe UI" w:hAnsi="Segoe UI" w:cs="Segoe UI"/>
          <w:szCs w:val="24"/>
        </w:rPr>
        <w:t xml:space="preserve"> Way of the Torah: An Introduction (Belmond: Wadsworth, 2004)</w:t>
      </w:r>
    </w:p>
    <w:p w14:paraId="54524713" w14:textId="77777777" w:rsidR="000E1EBD" w:rsidRPr="002A07B6" w:rsidRDefault="000E1EBD" w:rsidP="000E1EBD">
      <w:pPr>
        <w:pStyle w:val="ListParagraph"/>
        <w:numPr>
          <w:ilvl w:val="0"/>
          <w:numId w:val="11"/>
        </w:numPr>
        <w:jc w:val="both"/>
        <w:rPr>
          <w:rFonts w:ascii="Segoe UI" w:hAnsi="Segoe UI" w:cs="Segoe UI"/>
          <w:szCs w:val="24"/>
        </w:rPr>
      </w:pPr>
      <w:r w:rsidRPr="002A07B6">
        <w:rPr>
          <w:rFonts w:ascii="Segoe UI" w:hAnsi="Segoe UI" w:cs="Segoe UI"/>
          <w:szCs w:val="24"/>
        </w:rPr>
        <w:lastRenderedPageBreak/>
        <w:t xml:space="preserve">Nahum Glatzer </w:t>
      </w:r>
      <w:proofErr w:type="spellStart"/>
      <w:proofErr w:type="gramStart"/>
      <w:r w:rsidRPr="002A07B6">
        <w:rPr>
          <w:rFonts w:ascii="Segoe UI" w:hAnsi="Segoe UI" w:cs="Segoe UI"/>
          <w:szCs w:val="24"/>
        </w:rPr>
        <w:t>ed.,The</w:t>
      </w:r>
      <w:proofErr w:type="spellEnd"/>
      <w:proofErr w:type="gramEnd"/>
      <w:r w:rsidRPr="002A07B6">
        <w:rPr>
          <w:rFonts w:ascii="Segoe UI" w:hAnsi="Segoe UI" w:cs="Segoe UI"/>
          <w:szCs w:val="24"/>
        </w:rPr>
        <w:t xml:space="preserve"> Judaic Tradition: Jewish Writings from Antiquity to the Modern Age (Northvale, Jason Aronson, 1987)</w:t>
      </w:r>
    </w:p>
    <w:p w14:paraId="737D7F04" w14:textId="77777777" w:rsidR="000E1EBD" w:rsidRPr="002A07B6" w:rsidRDefault="000E1EBD" w:rsidP="000E1EBD">
      <w:pPr>
        <w:pStyle w:val="ListParagraph"/>
        <w:numPr>
          <w:ilvl w:val="0"/>
          <w:numId w:val="11"/>
        </w:numPr>
        <w:jc w:val="both"/>
        <w:rPr>
          <w:rFonts w:ascii="Segoe UI" w:hAnsi="Segoe UI" w:cs="Segoe UI"/>
          <w:szCs w:val="24"/>
        </w:rPr>
      </w:pPr>
      <w:r w:rsidRPr="002A07B6">
        <w:rPr>
          <w:rFonts w:ascii="Segoe UI" w:hAnsi="Segoe UI" w:cs="Segoe UI"/>
          <w:szCs w:val="24"/>
        </w:rPr>
        <w:t>Dan Cohn-</w:t>
      </w:r>
      <w:proofErr w:type="spellStart"/>
      <w:r w:rsidRPr="002A07B6">
        <w:rPr>
          <w:rFonts w:ascii="Segoe UI" w:hAnsi="Segoe UI" w:cs="Segoe UI"/>
          <w:szCs w:val="24"/>
        </w:rPr>
        <w:t>Sherbok</w:t>
      </w:r>
      <w:proofErr w:type="spellEnd"/>
      <w:r w:rsidRPr="002A07B6">
        <w:rPr>
          <w:rFonts w:ascii="Segoe UI" w:hAnsi="Segoe UI" w:cs="Segoe UI"/>
          <w:szCs w:val="24"/>
        </w:rPr>
        <w:t xml:space="preserve">, Judaism: History, Belief and Practice (New York: </w:t>
      </w:r>
      <w:proofErr w:type="spellStart"/>
      <w:r w:rsidRPr="002A07B6">
        <w:rPr>
          <w:rFonts w:ascii="Segoe UI" w:hAnsi="Segoe UI" w:cs="Segoe UI"/>
          <w:szCs w:val="24"/>
        </w:rPr>
        <w:t>Routeledge</w:t>
      </w:r>
      <w:proofErr w:type="spellEnd"/>
      <w:r w:rsidRPr="002A07B6">
        <w:rPr>
          <w:rFonts w:ascii="Segoe UI" w:hAnsi="Segoe UI" w:cs="Segoe UI"/>
          <w:szCs w:val="24"/>
        </w:rPr>
        <w:t>, 2003)</w:t>
      </w:r>
    </w:p>
    <w:p w14:paraId="307EA880" w14:textId="77777777" w:rsidR="000E1EBD" w:rsidRPr="002A07B6" w:rsidRDefault="000E1EBD" w:rsidP="000E1EBD">
      <w:pPr>
        <w:pStyle w:val="NoSpacing"/>
        <w:rPr>
          <w:rFonts w:ascii="Segoe UI" w:hAnsi="Segoe UI" w:cs="Segoe UI"/>
          <w:szCs w:val="24"/>
        </w:rPr>
      </w:pPr>
    </w:p>
    <w:p w14:paraId="788864B0" w14:textId="77777777" w:rsidR="00F463E5" w:rsidRPr="002A07B6" w:rsidRDefault="00F463E5" w:rsidP="00015BDA">
      <w:pPr>
        <w:pStyle w:val="NoSpacing"/>
        <w:rPr>
          <w:rFonts w:ascii="Segoe UI" w:hAnsi="Segoe UI" w:cs="Segoe UI"/>
          <w:b/>
          <w:bCs/>
          <w:szCs w:val="24"/>
        </w:rPr>
      </w:pPr>
    </w:p>
    <w:p w14:paraId="53BA0384" w14:textId="77777777" w:rsidR="004D0893" w:rsidRPr="002A07B6" w:rsidRDefault="004D0893" w:rsidP="00015BDA">
      <w:pPr>
        <w:pStyle w:val="NoSpacing"/>
        <w:ind w:left="1440"/>
        <w:rPr>
          <w:rFonts w:ascii="Segoe UI" w:hAnsi="Segoe UI" w:cs="Segoe UI"/>
          <w:color w:val="FF0000"/>
          <w:szCs w:val="24"/>
        </w:rPr>
      </w:pPr>
    </w:p>
    <w:p w14:paraId="2225BCFE" w14:textId="77777777" w:rsidR="00B66245" w:rsidRPr="002A07B6" w:rsidRDefault="00B66245" w:rsidP="00015BDA">
      <w:pPr>
        <w:pStyle w:val="NoSpacing"/>
        <w:ind w:left="1440"/>
        <w:rPr>
          <w:rFonts w:ascii="Segoe UI" w:hAnsi="Segoe UI" w:cs="Segoe UI"/>
          <w:color w:val="FF0000"/>
          <w:szCs w:val="24"/>
        </w:rPr>
      </w:pPr>
      <w:r w:rsidRPr="002A07B6">
        <w:rPr>
          <w:rFonts w:ascii="Segoe UI" w:hAnsi="Segoe UI" w:cs="Segoe UI"/>
          <w:color w:val="FF0000"/>
          <w:szCs w:val="24"/>
        </w:rPr>
        <w:t xml:space="preserve">                                                                                                                              </w:t>
      </w:r>
      <w:r w:rsidRPr="002A07B6">
        <w:rPr>
          <w:rFonts w:ascii="Segoe UI" w:hAnsi="Segoe UI" w:cs="Segoe UI"/>
          <w:szCs w:val="24"/>
        </w:rPr>
        <w:t xml:space="preserve"> </w:t>
      </w:r>
    </w:p>
    <w:p w14:paraId="1CD00E2E" w14:textId="77777777" w:rsidR="00D635AB" w:rsidRPr="002A07B6" w:rsidRDefault="00D635AB" w:rsidP="00015BDA">
      <w:pPr>
        <w:ind w:left="720" w:firstLine="720"/>
        <w:rPr>
          <w:rFonts w:ascii="Segoe UI" w:hAnsi="Segoe UI" w:cs="Segoe UI"/>
          <w:szCs w:val="24"/>
        </w:rPr>
      </w:pPr>
    </w:p>
    <w:p w14:paraId="74BCAD23" w14:textId="77777777" w:rsidR="00814911" w:rsidRPr="002A07B6" w:rsidRDefault="00814911" w:rsidP="00015BDA">
      <w:pPr>
        <w:ind w:left="720" w:firstLine="720"/>
        <w:rPr>
          <w:rFonts w:ascii="Segoe UI" w:hAnsi="Segoe UI" w:cs="Segoe UI"/>
          <w:szCs w:val="24"/>
        </w:rPr>
      </w:pPr>
    </w:p>
    <w:p w14:paraId="054AFAEC" w14:textId="77777777" w:rsidR="00C10FB3" w:rsidRPr="002A07B6" w:rsidRDefault="00C10FB3" w:rsidP="00015BDA">
      <w:pPr>
        <w:rPr>
          <w:rFonts w:ascii="Segoe UI" w:hAnsi="Segoe UI" w:cs="Segoe UI"/>
          <w:szCs w:val="24"/>
        </w:rPr>
      </w:pPr>
    </w:p>
    <w:p w14:paraId="2888F618" w14:textId="77777777" w:rsidR="00C10FB3" w:rsidRPr="002A07B6" w:rsidRDefault="00C10FB3" w:rsidP="00015BDA">
      <w:pPr>
        <w:rPr>
          <w:rFonts w:ascii="Segoe UI" w:hAnsi="Segoe UI" w:cs="Segoe UI"/>
          <w:szCs w:val="24"/>
        </w:rPr>
      </w:pPr>
    </w:p>
    <w:sectPr w:rsidR="00C10FB3" w:rsidRPr="002A07B6" w:rsidSect="00BD7EC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0ED4" w14:textId="77777777" w:rsidR="004F2317" w:rsidRDefault="004F2317" w:rsidP="00534E1E">
      <w:pPr>
        <w:spacing w:after="0"/>
      </w:pPr>
      <w:r>
        <w:separator/>
      </w:r>
    </w:p>
  </w:endnote>
  <w:endnote w:type="continuationSeparator" w:id="0">
    <w:p w14:paraId="126AB749" w14:textId="77777777" w:rsidR="004F2317" w:rsidRDefault="004F2317" w:rsidP="00534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828069"/>
      <w:docPartObj>
        <w:docPartGallery w:val="Page Numbers (Bottom of Page)"/>
        <w:docPartUnique/>
      </w:docPartObj>
    </w:sdtPr>
    <w:sdtEndPr>
      <w:rPr>
        <w:noProof/>
      </w:rPr>
    </w:sdtEndPr>
    <w:sdtContent>
      <w:p w14:paraId="05105BB0" w14:textId="77777777" w:rsidR="00522A40" w:rsidRDefault="00522A40">
        <w:pPr>
          <w:pStyle w:val="Footer"/>
          <w:jc w:val="center"/>
        </w:pPr>
        <w:r>
          <w:fldChar w:fldCharType="begin"/>
        </w:r>
        <w:r>
          <w:instrText xml:space="preserve"> PAGE   \* MERGEFORMAT </w:instrText>
        </w:r>
        <w:r>
          <w:fldChar w:fldCharType="separate"/>
        </w:r>
        <w:r w:rsidR="00015BDA">
          <w:rPr>
            <w:noProof/>
          </w:rPr>
          <w:t>1</w:t>
        </w:r>
        <w:r>
          <w:rPr>
            <w:noProof/>
          </w:rPr>
          <w:fldChar w:fldCharType="end"/>
        </w:r>
      </w:p>
    </w:sdtContent>
  </w:sdt>
  <w:p w14:paraId="5F9A17D9" w14:textId="77777777" w:rsidR="00522A40" w:rsidRDefault="00522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7677E" w14:textId="77777777" w:rsidR="004F2317" w:rsidRDefault="004F2317" w:rsidP="00534E1E">
      <w:pPr>
        <w:spacing w:after="0"/>
      </w:pPr>
      <w:r>
        <w:separator/>
      </w:r>
    </w:p>
  </w:footnote>
  <w:footnote w:type="continuationSeparator" w:id="0">
    <w:p w14:paraId="54FAF606" w14:textId="77777777" w:rsidR="004F2317" w:rsidRDefault="004F2317" w:rsidP="00534E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73CA"/>
    <w:multiLevelType w:val="hybridMultilevel"/>
    <w:tmpl w:val="A148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146C"/>
    <w:multiLevelType w:val="hybridMultilevel"/>
    <w:tmpl w:val="EE9ED5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459CD7EA">
      <w:start w:val="1"/>
      <w:numFmt w:val="decimal"/>
      <w:lvlText w:val="%3)"/>
      <w:lvlJc w:val="left"/>
      <w:pPr>
        <w:ind w:left="2340" w:hanging="360"/>
      </w:pPr>
      <w:rPr>
        <w:rFonts w:hint="default"/>
      </w:rPr>
    </w:lvl>
    <w:lvl w:ilvl="3" w:tplc="50AC406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60A38"/>
    <w:multiLevelType w:val="hybridMultilevel"/>
    <w:tmpl w:val="922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E1901"/>
    <w:multiLevelType w:val="hybridMultilevel"/>
    <w:tmpl w:val="5B3C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155D"/>
    <w:multiLevelType w:val="hybridMultilevel"/>
    <w:tmpl w:val="5B94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E5DFA"/>
    <w:multiLevelType w:val="hybridMultilevel"/>
    <w:tmpl w:val="D954E3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7B0"/>
    <w:multiLevelType w:val="hybridMultilevel"/>
    <w:tmpl w:val="9940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B7425"/>
    <w:multiLevelType w:val="hybridMultilevel"/>
    <w:tmpl w:val="17D00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D52B0C"/>
    <w:multiLevelType w:val="multilevel"/>
    <w:tmpl w:val="6242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542A5"/>
    <w:multiLevelType w:val="hybridMultilevel"/>
    <w:tmpl w:val="D57C888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305A16CC"/>
    <w:multiLevelType w:val="hybridMultilevel"/>
    <w:tmpl w:val="2CC2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B2552"/>
    <w:multiLevelType w:val="hybridMultilevel"/>
    <w:tmpl w:val="DAB625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C764CF"/>
    <w:multiLevelType w:val="hybridMultilevel"/>
    <w:tmpl w:val="D494E068"/>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 w15:restartNumberingAfterBreak="0">
    <w:nsid w:val="48330EB9"/>
    <w:multiLevelType w:val="hybridMultilevel"/>
    <w:tmpl w:val="63F2BD4C"/>
    <w:lvl w:ilvl="0" w:tplc="A15250E8">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F694E"/>
    <w:multiLevelType w:val="hybridMultilevel"/>
    <w:tmpl w:val="EB0A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51D47"/>
    <w:multiLevelType w:val="multilevel"/>
    <w:tmpl w:val="A1A27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9D445E"/>
    <w:multiLevelType w:val="hybridMultilevel"/>
    <w:tmpl w:val="6AA8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B51B6F"/>
    <w:multiLevelType w:val="hybridMultilevel"/>
    <w:tmpl w:val="A35EE1FE"/>
    <w:lvl w:ilvl="0" w:tplc="90942A1A">
      <w:start w:val="1"/>
      <w:numFmt w:val="decimal"/>
      <w:lvlText w:val="%1."/>
      <w:lvlJc w:val="left"/>
      <w:pPr>
        <w:tabs>
          <w:tab w:val="num" w:pos="720"/>
        </w:tabs>
        <w:ind w:left="720" w:hanging="360"/>
      </w:pPr>
      <w:rPr>
        <w:rFonts w:asciiTheme="majorBidi" w:eastAsia="Calibri" w:hAnsiTheme="majorBidi" w:cstheme="majorBid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FE0A54"/>
    <w:multiLevelType w:val="hybridMultilevel"/>
    <w:tmpl w:val="57A4A7F8"/>
    <w:lvl w:ilvl="0" w:tplc="F3F0CF46">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25E03"/>
    <w:multiLevelType w:val="hybridMultilevel"/>
    <w:tmpl w:val="DA40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A2F20"/>
    <w:multiLevelType w:val="hybridMultilevel"/>
    <w:tmpl w:val="1BDE936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E6126C2"/>
    <w:multiLevelType w:val="hybridMultilevel"/>
    <w:tmpl w:val="3316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909869">
    <w:abstractNumId w:val="10"/>
  </w:num>
  <w:num w:numId="2" w16cid:durableId="526872504">
    <w:abstractNumId w:val="6"/>
  </w:num>
  <w:num w:numId="3" w16cid:durableId="732003407">
    <w:abstractNumId w:val="0"/>
  </w:num>
  <w:num w:numId="4" w16cid:durableId="1606497989">
    <w:abstractNumId w:val="1"/>
  </w:num>
  <w:num w:numId="5" w16cid:durableId="2077777172">
    <w:abstractNumId w:val="9"/>
  </w:num>
  <w:num w:numId="6" w16cid:durableId="424885056">
    <w:abstractNumId w:val="5"/>
  </w:num>
  <w:num w:numId="7" w16cid:durableId="788092139">
    <w:abstractNumId w:val="20"/>
  </w:num>
  <w:num w:numId="8" w16cid:durableId="213584652">
    <w:abstractNumId w:val="21"/>
  </w:num>
  <w:num w:numId="9" w16cid:durableId="308823694">
    <w:abstractNumId w:val="17"/>
  </w:num>
  <w:num w:numId="10" w16cid:durableId="587353442">
    <w:abstractNumId w:val="2"/>
  </w:num>
  <w:num w:numId="11" w16cid:durableId="77292176">
    <w:abstractNumId w:val="16"/>
  </w:num>
  <w:num w:numId="12" w16cid:durableId="2051803718">
    <w:abstractNumId w:val="11"/>
  </w:num>
  <w:num w:numId="13" w16cid:durableId="636881224">
    <w:abstractNumId w:val="4"/>
  </w:num>
  <w:num w:numId="14" w16cid:durableId="1188788403">
    <w:abstractNumId w:val="14"/>
  </w:num>
  <w:num w:numId="15" w16cid:durableId="1046638210">
    <w:abstractNumId w:val="15"/>
  </w:num>
  <w:num w:numId="16" w16cid:durableId="2083945174">
    <w:abstractNumId w:val="3"/>
  </w:num>
  <w:num w:numId="17" w16cid:durableId="908072744">
    <w:abstractNumId w:val="8"/>
  </w:num>
  <w:num w:numId="18" w16cid:durableId="1452091177">
    <w:abstractNumId w:val="19"/>
  </w:num>
  <w:num w:numId="19" w16cid:durableId="119080156">
    <w:abstractNumId w:val="12"/>
  </w:num>
  <w:num w:numId="20" w16cid:durableId="220797821">
    <w:abstractNumId w:val="7"/>
  </w:num>
  <w:num w:numId="21" w16cid:durableId="104035088">
    <w:abstractNumId w:val="18"/>
  </w:num>
  <w:num w:numId="22" w16cid:durableId="85854550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62"/>
    <w:rsid w:val="000017CB"/>
    <w:rsid w:val="00015BDA"/>
    <w:rsid w:val="00063399"/>
    <w:rsid w:val="00084CD0"/>
    <w:rsid w:val="000B1A4E"/>
    <w:rsid w:val="000B774B"/>
    <w:rsid w:val="000D1CF2"/>
    <w:rsid w:val="000D62EE"/>
    <w:rsid w:val="000E1EBD"/>
    <w:rsid w:val="000F5751"/>
    <w:rsid w:val="0014738D"/>
    <w:rsid w:val="00156CFE"/>
    <w:rsid w:val="001741ED"/>
    <w:rsid w:val="00192555"/>
    <w:rsid w:val="001A6D71"/>
    <w:rsid w:val="001C015E"/>
    <w:rsid w:val="001D38AE"/>
    <w:rsid w:val="001E54C5"/>
    <w:rsid w:val="001E5A84"/>
    <w:rsid w:val="001F68DC"/>
    <w:rsid w:val="001F756C"/>
    <w:rsid w:val="00200B4A"/>
    <w:rsid w:val="00204113"/>
    <w:rsid w:val="00272D82"/>
    <w:rsid w:val="00282987"/>
    <w:rsid w:val="002A07B6"/>
    <w:rsid w:val="002A2256"/>
    <w:rsid w:val="002A6B97"/>
    <w:rsid w:val="0034153C"/>
    <w:rsid w:val="003546CF"/>
    <w:rsid w:val="003553A0"/>
    <w:rsid w:val="00367C75"/>
    <w:rsid w:val="003715B9"/>
    <w:rsid w:val="0039012E"/>
    <w:rsid w:val="003927F3"/>
    <w:rsid w:val="003A4A31"/>
    <w:rsid w:val="003B2447"/>
    <w:rsid w:val="003B2962"/>
    <w:rsid w:val="003C1519"/>
    <w:rsid w:val="003E01AC"/>
    <w:rsid w:val="003E064C"/>
    <w:rsid w:val="003E3590"/>
    <w:rsid w:val="003F1B1E"/>
    <w:rsid w:val="00410548"/>
    <w:rsid w:val="00453A2C"/>
    <w:rsid w:val="00456882"/>
    <w:rsid w:val="00461055"/>
    <w:rsid w:val="004758AC"/>
    <w:rsid w:val="00483243"/>
    <w:rsid w:val="00484F1E"/>
    <w:rsid w:val="00495265"/>
    <w:rsid w:val="004A62A4"/>
    <w:rsid w:val="004D0893"/>
    <w:rsid w:val="004F2317"/>
    <w:rsid w:val="004F77DA"/>
    <w:rsid w:val="00510247"/>
    <w:rsid w:val="00522A40"/>
    <w:rsid w:val="005240F0"/>
    <w:rsid w:val="00534E1E"/>
    <w:rsid w:val="00537640"/>
    <w:rsid w:val="00561048"/>
    <w:rsid w:val="005726CC"/>
    <w:rsid w:val="00574DB3"/>
    <w:rsid w:val="00581E1E"/>
    <w:rsid w:val="00594995"/>
    <w:rsid w:val="005B7772"/>
    <w:rsid w:val="005C6B86"/>
    <w:rsid w:val="005D772A"/>
    <w:rsid w:val="006508FF"/>
    <w:rsid w:val="00684F6C"/>
    <w:rsid w:val="00686F21"/>
    <w:rsid w:val="006925C4"/>
    <w:rsid w:val="006B4A76"/>
    <w:rsid w:val="006C398E"/>
    <w:rsid w:val="006E48E2"/>
    <w:rsid w:val="006F0F2D"/>
    <w:rsid w:val="006F7997"/>
    <w:rsid w:val="007476DA"/>
    <w:rsid w:val="00751316"/>
    <w:rsid w:val="00765CB1"/>
    <w:rsid w:val="00766B4D"/>
    <w:rsid w:val="007A3140"/>
    <w:rsid w:val="007F583B"/>
    <w:rsid w:val="007F7294"/>
    <w:rsid w:val="007F7ABA"/>
    <w:rsid w:val="0080266D"/>
    <w:rsid w:val="00810979"/>
    <w:rsid w:val="00814727"/>
    <w:rsid w:val="00814911"/>
    <w:rsid w:val="00821834"/>
    <w:rsid w:val="00822D45"/>
    <w:rsid w:val="008822C8"/>
    <w:rsid w:val="0088283E"/>
    <w:rsid w:val="00885704"/>
    <w:rsid w:val="008A128D"/>
    <w:rsid w:val="009128BF"/>
    <w:rsid w:val="00920AF5"/>
    <w:rsid w:val="00932F6F"/>
    <w:rsid w:val="00944224"/>
    <w:rsid w:val="009563B2"/>
    <w:rsid w:val="009828AF"/>
    <w:rsid w:val="00994914"/>
    <w:rsid w:val="009D3BCA"/>
    <w:rsid w:val="009D5EB5"/>
    <w:rsid w:val="009E7745"/>
    <w:rsid w:val="00A076FB"/>
    <w:rsid w:val="00A116D0"/>
    <w:rsid w:val="00A43118"/>
    <w:rsid w:val="00A5277A"/>
    <w:rsid w:val="00A74B0A"/>
    <w:rsid w:val="00AA6B4C"/>
    <w:rsid w:val="00AD0238"/>
    <w:rsid w:val="00AD1C4F"/>
    <w:rsid w:val="00AD6984"/>
    <w:rsid w:val="00AF54D1"/>
    <w:rsid w:val="00B13780"/>
    <w:rsid w:val="00B37322"/>
    <w:rsid w:val="00B65707"/>
    <w:rsid w:val="00B66245"/>
    <w:rsid w:val="00B75D4E"/>
    <w:rsid w:val="00B8529D"/>
    <w:rsid w:val="00B91973"/>
    <w:rsid w:val="00B949C9"/>
    <w:rsid w:val="00B95ABA"/>
    <w:rsid w:val="00BB52B0"/>
    <w:rsid w:val="00BB52CF"/>
    <w:rsid w:val="00BC24E4"/>
    <w:rsid w:val="00BD7ECF"/>
    <w:rsid w:val="00C10FB3"/>
    <w:rsid w:val="00C14EE3"/>
    <w:rsid w:val="00C24E9F"/>
    <w:rsid w:val="00C46035"/>
    <w:rsid w:val="00C46186"/>
    <w:rsid w:val="00C90414"/>
    <w:rsid w:val="00CB27F5"/>
    <w:rsid w:val="00D14F0A"/>
    <w:rsid w:val="00D265A8"/>
    <w:rsid w:val="00D635AB"/>
    <w:rsid w:val="00D64F2B"/>
    <w:rsid w:val="00D735AE"/>
    <w:rsid w:val="00DA43CC"/>
    <w:rsid w:val="00DA60D7"/>
    <w:rsid w:val="00DA6344"/>
    <w:rsid w:val="00DB0AFD"/>
    <w:rsid w:val="00DB105A"/>
    <w:rsid w:val="00DC162F"/>
    <w:rsid w:val="00DD117D"/>
    <w:rsid w:val="00DF01E1"/>
    <w:rsid w:val="00DF1C3E"/>
    <w:rsid w:val="00E15B6D"/>
    <w:rsid w:val="00E2427F"/>
    <w:rsid w:val="00E921D0"/>
    <w:rsid w:val="00E93E0F"/>
    <w:rsid w:val="00E96C5D"/>
    <w:rsid w:val="00EB67A8"/>
    <w:rsid w:val="00ED1BB9"/>
    <w:rsid w:val="00ED7080"/>
    <w:rsid w:val="00EE6D40"/>
    <w:rsid w:val="00EF10D8"/>
    <w:rsid w:val="00F10E21"/>
    <w:rsid w:val="00F11917"/>
    <w:rsid w:val="00F11EA3"/>
    <w:rsid w:val="00F2371E"/>
    <w:rsid w:val="00F463E5"/>
    <w:rsid w:val="00F50B8C"/>
    <w:rsid w:val="00F51D69"/>
    <w:rsid w:val="00F638FF"/>
    <w:rsid w:val="00F93575"/>
    <w:rsid w:val="00FC0204"/>
    <w:rsid w:val="00FD3C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C6E35"/>
  <w15:docId w15:val="{46B9205D-FDB7-43CF-BA62-5FEA7CA9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56"/>
    <w:pPr>
      <w:spacing w:line="240" w:lineRule="auto"/>
    </w:pPr>
    <w:rPr>
      <w:rFonts w:ascii="Times New Roman" w:eastAsia="Calibri"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3B2962"/>
    <w:pPr>
      <w:spacing w:after="0"/>
    </w:pPr>
  </w:style>
  <w:style w:type="paragraph" w:styleId="ListParagraph">
    <w:name w:val="List Paragraph"/>
    <w:basedOn w:val="Normal"/>
    <w:uiPriority w:val="34"/>
    <w:qFormat/>
    <w:rsid w:val="002A2256"/>
    <w:pPr>
      <w:ind w:left="720"/>
      <w:contextualSpacing/>
    </w:pPr>
  </w:style>
  <w:style w:type="character" w:styleId="Strong">
    <w:name w:val="Strong"/>
    <w:basedOn w:val="DefaultParagraphFont"/>
    <w:uiPriority w:val="22"/>
    <w:qFormat/>
    <w:rsid w:val="003E01AC"/>
    <w:rPr>
      <w:rFonts w:ascii="Times New Roman" w:hAnsi="Times New Roman" w:cs="Times New Roman" w:hint="default"/>
      <w:b/>
      <w:bCs/>
    </w:rPr>
  </w:style>
  <w:style w:type="paragraph" w:styleId="Header">
    <w:name w:val="header"/>
    <w:basedOn w:val="Normal"/>
    <w:link w:val="HeaderChar"/>
    <w:uiPriority w:val="99"/>
    <w:unhideWhenUsed/>
    <w:rsid w:val="00534E1E"/>
    <w:pPr>
      <w:tabs>
        <w:tab w:val="center" w:pos="4680"/>
        <w:tab w:val="right" w:pos="9360"/>
      </w:tabs>
      <w:spacing w:after="0"/>
    </w:pPr>
  </w:style>
  <w:style w:type="character" w:customStyle="1" w:styleId="HeaderChar">
    <w:name w:val="Header Char"/>
    <w:basedOn w:val="DefaultParagraphFont"/>
    <w:link w:val="Header"/>
    <w:uiPriority w:val="99"/>
    <w:rsid w:val="00534E1E"/>
    <w:rPr>
      <w:rFonts w:ascii="Times New Roman" w:eastAsia="Calibri" w:hAnsi="Times New Roman" w:cs="Times New Roman"/>
      <w:sz w:val="24"/>
      <w:lang w:bidi="ar-SA"/>
    </w:rPr>
  </w:style>
  <w:style w:type="paragraph" w:styleId="Footer">
    <w:name w:val="footer"/>
    <w:basedOn w:val="Normal"/>
    <w:link w:val="FooterChar"/>
    <w:uiPriority w:val="99"/>
    <w:unhideWhenUsed/>
    <w:rsid w:val="00534E1E"/>
    <w:pPr>
      <w:tabs>
        <w:tab w:val="center" w:pos="4680"/>
        <w:tab w:val="right" w:pos="9360"/>
      </w:tabs>
      <w:spacing w:after="0"/>
    </w:pPr>
  </w:style>
  <w:style w:type="character" w:customStyle="1" w:styleId="FooterChar">
    <w:name w:val="Footer Char"/>
    <w:basedOn w:val="DefaultParagraphFont"/>
    <w:link w:val="Footer"/>
    <w:uiPriority w:val="99"/>
    <w:rsid w:val="00534E1E"/>
    <w:rPr>
      <w:rFonts w:ascii="Times New Roman" w:eastAsia="Calibri" w:hAnsi="Times New Roman" w:cs="Times New Roman"/>
      <w:sz w:val="24"/>
      <w:lang w:bidi="ar-SA"/>
    </w:rPr>
  </w:style>
  <w:style w:type="character" w:styleId="Emphasis">
    <w:name w:val="Emphasis"/>
    <w:basedOn w:val="DefaultParagraphFont"/>
    <w:uiPriority w:val="20"/>
    <w:qFormat/>
    <w:rsid w:val="003C1519"/>
    <w:rPr>
      <w:i/>
      <w:iCs/>
    </w:rPr>
  </w:style>
  <w:style w:type="character" w:styleId="Hyperlink">
    <w:name w:val="Hyperlink"/>
    <w:unhideWhenUsed/>
    <w:rsid w:val="00F638FF"/>
    <w:rPr>
      <w:color w:val="0000FF"/>
      <w:u w:val="single"/>
    </w:rPr>
  </w:style>
  <w:style w:type="paragraph" w:styleId="BalloonText">
    <w:name w:val="Balloon Text"/>
    <w:basedOn w:val="Normal"/>
    <w:link w:val="BalloonTextChar"/>
    <w:uiPriority w:val="99"/>
    <w:semiHidden/>
    <w:unhideWhenUsed/>
    <w:rsid w:val="00522A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A40"/>
    <w:rPr>
      <w:rFonts w:ascii="Tahoma" w:eastAsia="Calibri" w:hAnsi="Tahoma" w:cs="Tahoma"/>
      <w:sz w:val="16"/>
      <w:szCs w:val="16"/>
      <w:lang w:bidi="ar-SA"/>
    </w:rPr>
  </w:style>
  <w:style w:type="character" w:styleId="UnresolvedMention">
    <w:name w:val="Unresolved Mention"/>
    <w:basedOn w:val="DefaultParagraphFont"/>
    <w:uiPriority w:val="99"/>
    <w:semiHidden/>
    <w:unhideWhenUsed/>
    <w:rsid w:val="002A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9598">
      <w:bodyDiv w:val="1"/>
      <w:marLeft w:val="0"/>
      <w:marRight w:val="0"/>
      <w:marTop w:val="0"/>
      <w:marBottom w:val="0"/>
      <w:divBdr>
        <w:top w:val="none" w:sz="0" w:space="0" w:color="auto"/>
        <w:left w:val="none" w:sz="0" w:space="0" w:color="auto"/>
        <w:bottom w:val="none" w:sz="0" w:space="0" w:color="auto"/>
        <w:right w:val="none" w:sz="0" w:space="0" w:color="auto"/>
      </w:divBdr>
    </w:div>
    <w:div w:id="380789672">
      <w:bodyDiv w:val="1"/>
      <w:marLeft w:val="0"/>
      <w:marRight w:val="0"/>
      <w:marTop w:val="0"/>
      <w:marBottom w:val="0"/>
      <w:divBdr>
        <w:top w:val="none" w:sz="0" w:space="0" w:color="auto"/>
        <w:left w:val="none" w:sz="0" w:space="0" w:color="auto"/>
        <w:bottom w:val="none" w:sz="0" w:space="0" w:color="auto"/>
        <w:right w:val="none" w:sz="0" w:space="0" w:color="auto"/>
      </w:divBdr>
    </w:div>
    <w:div w:id="458228700">
      <w:bodyDiv w:val="1"/>
      <w:marLeft w:val="0"/>
      <w:marRight w:val="0"/>
      <w:marTop w:val="0"/>
      <w:marBottom w:val="0"/>
      <w:divBdr>
        <w:top w:val="none" w:sz="0" w:space="0" w:color="auto"/>
        <w:left w:val="none" w:sz="0" w:space="0" w:color="auto"/>
        <w:bottom w:val="none" w:sz="0" w:space="0" w:color="auto"/>
        <w:right w:val="none" w:sz="0" w:space="0" w:color="auto"/>
      </w:divBdr>
    </w:div>
    <w:div w:id="1014915634">
      <w:bodyDiv w:val="1"/>
      <w:marLeft w:val="0"/>
      <w:marRight w:val="0"/>
      <w:marTop w:val="0"/>
      <w:marBottom w:val="0"/>
      <w:divBdr>
        <w:top w:val="none" w:sz="0" w:space="0" w:color="auto"/>
        <w:left w:val="none" w:sz="0" w:space="0" w:color="auto"/>
        <w:bottom w:val="none" w:sz="0" w:space="0" w:color="auto"/>
        <w:right w:val="none" w:sz="0" w:space="0" w:color="auto"/>
      </w:divBdr>
    </w:div>
    <w:div w:id="15550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grant@hartfordinternation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4A4F8-8995-46BC-B28B-10166835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Barry University</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tempadmin</dc:creator>
  <cp:keywords/>
  <dc:description/>
  <cp:lastModifiedBy>Deena Grant</cp:lastModifiedBy>
  <cp:revision>2</cp:revision>
  <cp:lastPrinted>2025-04-28T18:58:00Z</cp:lastPrinted>
  <dcterms:created xsi:type="dcterms:W3CDTF">2025-04-28T21:19:00Z</dcterms:created>
  <dcterms:modified xsi:type="dcterms:W3CDTF">2025-04-28T21:19:00Z</dcterms:modified>
</cp:coreProperties>
</file>